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7E7EE" w14:textId="77777777" w:rsidR="00753C21" w:rsidRDefault="00444783">
      <w:pPr>
        <w:spacing w:before="480" w:after="160"/>
        <w:jc w:val="center"/>
      </w:pPr>
      <w:r>
        <w:rPr>
          <w:b/>
          <w:bCs/>
          <w:color w:val="0B1F3B"/>
          <w:sz w:val="42"/>
          <w:szCs w:val="42"/>
        </w:rPr>
        <w:t>ASPECTOS TÉCNICOS DEL PROTOTIPO</w:t>
      </w:r>
    </w:p>
    <w:p w14:paraId="3D9FE5F7" w14:textId="20834A74" w:rsidR="00753C21" w:rsidRDefault="00444783" w:rsidP="008B07B8">
      <w:pPr>
        <w:pStyle w:val="Ttulo1"/>
        <w:numPr>
          <w:ilvl w:val="0"/>
          <w:numId w:val="3"/>
        </w:numPr>
      </w:pPr>
      <w:r>
        <w:t xml:space="preserve">Visión general del </w:t>
      </w:r>
      <w:proofErr w:type="gramStart"/>
      <w:r>
        <w:t>prototipo</w:t>
      </w:r>
      <w:r w:rsidR="008B07B8">
        <w:t xml:space="preserve"> :</w:t>
      </w:r>
      <w:proofErr w:type="gramEnd"/>
    </w:p>
    <w:p w14:paraId="38141C4D" w14:textId="77777777" w:rsidR="008B07B8" w:rsidRDefault="008B07B8" w:rsidP="008B07B8">
      <w:pPr>
        <w:pStyle w:val="NormalWeb"/>
        <w:jc w:val="both"/>
      </w:pPr>
      <w:r>
        <w:t xml:space="preserve">Construir un motor de recomendación de viajes a partir de datos reales no es un reto trivial. Aunque existe una enorme cantidad de información disponible, gran parte de ella no está organizada de forma que resulte directamente útil para una persona que necesita tomar una decisión concreta: </w:t>
      </w:r>
      <w:r>
        <w:rPr>
          <w:rStyle w:val="Textoennegrita"/>
        </w:rPr>
        <w:t>a dónde viajar y por qué</w:t>
      </w:r>
      <w:r>
        <w:t xml:space="preserve">. La propuesta de </w:t>
      </w:r>
      <w:proofErr w:type="spellStart"/>
      <w:r>
        <w:rPr>
          <w:rStyle w:val="nfasis"/>
        </w:rPr>
        <w:t>Wander</w:t>
      </w:r>
      <w:proofErr w:type="spellEnd"/>
      <w:r>
        <w:rPr>
          <w:rStyle w:val="nfasis"/>
        </w:rPr>
        <w:t xml:space="preserve"> </w:t>
      </w:r>
      <w:proofErr w:type="spellStart"/>
      <w:r>
        <w:rPr>
          <w:rStyle w:val="nfasis"/>
        </w:rPr>
        <w:t>Designs</w:t>
      </w:r>
      <w:proofErr w:type="spellEnd"/>
      <w:r>
        <w:rPr>
          <w:rStyle w:val="nfasis"/>
        </w:rPr>
        <w:t xml:space="preserve"> CO</w:t>
      </w:r>
      <w:r>
        <w:t xml:space="preserve"> parte de esa brecha. En lugar de apoyarse únicamente en reglas definidas manualmente —que suelen incorporar sesgos, requieren mantenimiento constante y se desactualizan con rapidez— el sistema busca </w:t>
      </w:r>
      <w:r>
        <w:rPr>
          <w:rStyle w:val="Textoennegrita"/>
        </w:rPr>
        <w:t>aprender a partir de los datos</w:t>
      </w:r>
      <w:r>
        <w:t xml:space="preserve"> qué características hacen que un destino sea valioso para distintos tipos de viajeros.</w:t>
      </w:r>
    </w:p>
    <w:p w14:paraId="768E9A99" w14:textId="77777777" w:rsidR="008B07B8" w:rsidRDefault="008B07B8" w:rsidP="008B07B8">
      <w:pPr>
        <w:pStyle w:val="NormalWeb"/>
        <w:jc w:val="both"/>
      </w:pPr>
      <w:r>
        <w:t>La arquitectura del prototipo se estructura en cinco etapas encadenadas de manera lógica. En primer lugar, se cargan, revisan y validan cuatro fuentes de datos. En segundo lugar, se construyen indicadores clave de desempeño (</w:t>
      </w:r>
      <w:proofErr w:type="spellStart"/>
      <w:r>
        <w:t>KPIs</w:t>
      </w:r>
      <w:proofErr w:type="spellEnd"/>
      <w:r>
        <w:t xml:space="preserve">, </w:t>
      </w:r>
      <w:r>
        <w:rPr>
          <w:rStyle w:val="nfasis"/>
        </w:rPr>
        <w:t xml:space="preserve">Key Performance </w:t>
      </w:r>
      <w:proofErr w:type="spellStart"/>
      <w:r>
        <w:rPr>
          <w:rStyle w:val="nfasis"/>
        </w:rPr>
        <w:t>Indicators</w:t>
      </w:r>
      <w:proofErr w:type="spellEnd"/>
      <w:r>
        <w:t xml:space="preserve">) que resumen señales esenciales del destino, como satisfacción, alertas/riesgo percibido, clima y ajuste de presupuesto. En tercer lugar, se entrenan dos modelos de aprendizaje automático: el primero se utiliza como modelo auxiliar para estimar </w:t>
      </w:r>
      <w:r>
        <w:rPr>
          <w:rStyle w:val="Textoennegrita"/>
        </w:rPr>
        <w:t>relevancias relativas</w:t>
      </w:r>
      <w:r>
        <w:t xml:space="preserve"> entre variables (aportando evidencia cuantitativa para sustentar la priorización de criterios), y el segundo se emplea para evaluar la coherencia de la segmentación de usuarios. En cuarto lugar, el motor WSM (</w:t>
      </w:r>
      <w:proofErr w:type="spellStart"/>
      <w:r>
        <w:rPr>
          <w:rStyle w:val="nfasis"/>
        </w:rPr>
        <w:t>Weighted</w:t>
      </w:r>
      <w:proofErr w:type="spellEnd"/>
      <w:r>
        <w:rPr>
          <w:rStyle w:val="nfasis"/>
        </w:rPr>
        <w:t xml:space="preserve"> </w:t>
      </w:r>
      <w:proofErr w:type="gramStart"/>
      <w:r>
        <w:rPr>
          <w:rStyle w:val="nfasis"/>
        </w:rPr>
        <w:t>Sum</w:t>
      </w:r>
      <w:proofErr w:type="gramEnd"/>
      <w:r>
        <w:rPr>
          <w:rStyle w:val="nfasis"/>
        </w:rPr>
        <w:t xml:space="preserve"> </w:t>
      </w:r>
      <w:proofErr w:type="spellStart"/>
      <w:r>
        <w:rPr>
          <w:rStyle w:val="nfasis"/>
        </w:rPr>
        <w:t>Model</w:t>
      </w:r>
      <w:proofErr w:type="spellEnd"/>
      <w:r>
        <w:t xml:space="preserve">) integra estas señales en un </w:t>
      </w:r>
      <w:r>
        <w:rPr>
          <w:rStyle w:val="Textoennegrita"/>
        </w:rPr>
        <w:t>puntaje personalizado por ciudad</w:t>
      </w:r>
      <w:r>
        <w:t>, de acuerdo con el perfil del usuario. Finalmente, el sistema genera un informe en formato PDF como entregable para el usuario final.</w:t>
      </w:r>
    </w:p>
    <w:p w14:paraId="57CDDD9C" w14:textId="77777777" w:rsidR="008B07B8" w:rsidRDefault="008B07B8" w:rsidP="008B07B8">
      <w:pPr>
        <w:pStyle w:val="NormalWeb"/>
        <w:jc w:val="both"/>
      </w:pPr>
      <w:r>
        <w:t xml:space="preserve">Un elemento diferenciador del diseño es que cada etapa produce resultados concretos y verificables: un conjunto de datos depurado, </w:t>
      </w:r>
      <w:proofErr w:type="spellStart"/>
      <w:r>
        <w:t>KPIs</w:t>
      </w:r>
      <w:proofErr w:type="spellEnd"/>
      <w:r>
        <w:t xml:space="preserve"> calculados, ponderaciones estimadas, rankings ordenados y visualizaciones reproducibles. Esta organización permite que cada recomendación pueda explicarse y reconstruirse hacia atrás, paso a paso, hasta llegar a los datos de origen. En términos de ingeniería de datos, esto se traduce en </w:t>
      </w:r>
      <w:r>
        <w:rPr>
          <w:rStyle w:val="Textoennegrita"/>
        </w:rPr>
        <w:t>trazabilidad completa</w:t>
      </w:r>
      <w:r>
        <w:t>, una característica clave para soportar decisiones basadas en evidencia y para defender técnicamente el sistema.</w:t>
      </w:r>
    </w:p>
    <w:p w14:paraId="073F4B92" w14:textId="462432EB" w:rsidR="00753C21" w:rsidRDefault="008B07B8">
      <w:pPr>
        <w:spacing w:before="120" w:after="80"/>
        <w:jc w:val="center"/>
      </w:pPr>
      <w:r>
        <w:rPr>
          <w:noProof/>
        </w:rPr>
        <w:lastRenderedPageBreak/>
        <w:drawing>
          <wp:inline distT="0" distB="0" distL="0" distR="0" wp14:anchorId="75C23C1B" wp14:editId="693768C5">
            <wp:extent cx="4584700" cy="305646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00501" cy="3067001"/>
                    </a:xfrm>
                    <a:prstGeom prst="rect">
                      <a:avLst/>
                    </a:prstGeom>
                  </pic:spPr>
                </pic:pic>
              </a:graphicData>
            </a:graphic>
          </wp:inline>
        </w:drawing>
      </w:r>
    </w:p>
    <w:p w14:paraId="2242D9F6" w14:textId="61A2DF18" w:rsidR="00753C21" w:rsidRPr="008B07B8" w:rsidRDefault="00444783">
      <w:pPr>
        <w:spacing w:before="80" w:after="260"/>
        <w:jc w:val="center"/>
        <w:rPr>
          <w:i/>
          <w:iCs/>
          <w:color w:val="555555"/>
          <w:sz w:val="19"/>
          <w:szCs w:val="19"/>
        </w:rPr>
      </w:pPr>
      <w:r>
        <w:rPr>
          <w:i/>
          <w:iCs/>
          <w:color w:val="555555"/>
          <w:sz w:val="19"/>
          <w:szCs w:val="19"/>
        </w:rPr>
        <w:t>Figura 10</w:t>
      </w:r>
      <w:r w:rsidR="008B07B8" w:rsidRPr="008B07B8">
        <w:rPr>
          <w:i/>
          <w:iCs/>
          <w:color w:val="555555"/>
          <w:sz w:val="19"/>
          <w:szCs w:val="19"/>
        </w:rPr>
        <w:t xml:space="preserve"> </w:t>
      </w:r>
      <w:r w:rsidR="008B07B8" w:rsidRPr="008B07B8">
        <w:rPr>
          <w:i/>
          <w:iCs/>
          <w:color w:val="555555"/>
          <w:sz w:val="19"/>
          <w:szCs w:val="19"/>
        </w:rPr>
        <w:t>Arquitectura del sistema y trazabilidad de datos: desde las cuatro fuentes de entrada hasta los rankings personalizados del motor WSM. Elaboración propia.</w:t>
      </w:r>
    </w:p>
    <w:p w14:paraId="3BEFC605" w14:textId="77777777" w:rsidR="008B07B8" w:rsidRDefault="008B07B8" w:rsidP="008B07B8">
      <w:pPr>
        <w:pStyle w:val="NormalWeb"/>
        <w:jc w:val="both"/>
      </w:pPr>
      <w:r>
        <w:t xml:space="preserve">La </w:t>
      </w:r>
      <w:r>
        <w:rPr>
          <w:rStyle w:val="Textoennegrita"/>
        </w:rPr>
        <w:t>Figura 10</w:t>
      </w:r>
      <w:r>
        <w:t xml:space="preserve"> sintetiza el flujo del prototipo en cuatro niveles. En la base se ubican las fuentes de datos crudos, que se cargan y depuran para garantizar consistencia en variables, formatos y cobertura por ciudad. A partir de estas fuentes se construyen los </w:t>
      </w:r>
      <w:proofErr w:type="spellStart"/>
      <w:r>
        <w:t>KPIs</w:t>
      </w:r>
      <w:proofErr w:type="spellEnd"/>
      <w:r>
        <w:t xml:space="preserve">, que convierten señales dispersas en medidas comparables, especialmente en términos de satisfacción, alertas/riesgo percibido y condiciones climáticas, además de variables de ajuste como presupuesto e intereses. </w:t>
      </w:r>
    </w:p>
    <w:p w14:paraId="583D1A85" w14:textId="7C67FA06" w:rsidR="008B07B8" w:rsidRDefault="008B07B8" w:rsidP="008B07B8">
      <w:pPr>
        <w:pStyle w:val="NormalWeb"/>
        <w:jc w:val="both"/>
      </w:pPr>
      <w:r>
        <w:t xml:space="preserve">Posteriormente, estos insumos se articulan con dos modelos de aprendizaje automático con roles diferenciados: el primero aporta relevancias relativas entre atributos del destino, y el segundo contribuye a validar la segmentación y el aporte de variables del perfil del viajero. Finalmente, el motor WSM integra los </w:t>
      </w:r>
      <w:proofErr w:type="spellStart"/>
      <w:r>
        <w:t>KPIs</w:t>
      </w:r>
      <w:proofErr w:type="spellEnd"/>
      <w:r>
        <w:t xml:space="preserve"> del destino y los parámetros del perfil en un </w:t>
      </w:r>
      <w:r>
        <w:rPr>
          <w:rStyle w:val="Textoennegrita"/>
        </w:rPr>
        <w:t>score por ciudad</w:t>
      </w:r>
      <w:r>
        <w:t xml:space="preserve">, con trazabilidad término a término. El resultado es la generación de </w:t>
      </w:r>
      <w:r>
        <w:rPr>
          <w:rStyle w:val="Textoennegrita"/>
        </w:rPr>
        <w:t>rankings diferenciados por segmento</w:t>
      </w:r>
      <w:r>
        <w:t>, lo que respalda que el sistema no produce un ordenamiento único “para todos”, sino recomendaciones ajustadas a preferencias y tolerancia al riesgo.</w:t>
      </w:r>
    </w:p>
    <w:p w14:paraId="29DC1D97" w14:textId="77777777" w:rsidR="008B07B8" w:rsidRDefault="008B07B8">
      <w:pPr>
        <w:pStyle w:val="Ttulo1"/>
      </w:pPr>
    </w:p>
    <w:p w14:paraId="0198A61E" w14:textId="2651C415" w:rsidR="00753C21" w:rsidRDefault="00444783">
      <w:pPr>
        <w:pStyle w:val="Ttulo1"/>
      </w:pPr>
      <w:r>
        <w:t xml:space="preserve">2. Integración de datos y construcción de </w:t>
      </w:r>
      <w:proofErr w:type="spellStart"/>
      <w:r>
        <w:t>KPIs</w:t>
      </w:r>
      <w:proofErr w:type="spellEnd"/>
    </w:p>
    <w:p w14:paraId="58296EB1" w14:textId="7D1A8C57" w:rsidR="00753C21" w:rsidRDefault="008B07B8">
      <w:pPr>
        <w:spacing w:after="180"/>
        <w:jc w:val="both"/>
      </w:pPr>
      <w:r>
        <w:t xml:space="preserve">El primer desafío del proyecto consistió en definir con qué datos construir el prototipo. La literatura sobre sistemas de información turística coincide en que la “inteligencia” sobre un destino no proviene de una única fuente, sino de la combinación de datos </w:t>
      </w:r>
      <w:r>
        <w:rPr>
          <w:rStyle w:val="Textoennegrita"/>
        </w:rPr>
        <w:t>operacionales</w:t>
      </w:r>
      <w:r>
        <w:t xml:space="preserve">, de </w:t>
      </w:r>
      <w:r>
        <w:rPr>
          <w:rStyle w:val="Textoennegrita"/>
        </w:rPr>
        <w:t>comportamiento del viajero</w:t>
      </w:r>
      <w:r>
        <w:t xml:space="preserve"> y de </w:t>
      </w:r>
      <w:r>
        <w:rPr>
          <w:rStyle w:val="Textoennegrita"/>
        </w:rPr>
        <w:t>contexto geográfico</w:t>
      </w:r>
      <w:r>
        <w:t xml:space="preserve"> (</w:t>
      </w:r>
      <w:proofErr w:type="spellStart"/>
      <w:r>
        <w:t>Buhalis</w:t>
      </w:r>
      <w:proofErr w:type="spellEnd"/>
      <w:r>
        <w:t xml:space="preserve"> y </w:t>
      </w:r>
      <w:proofErr w:type="spellStart"/>
      <w:r>
        <w:t>Amaranggana</w:t>
      </w:r>
      <w:proofErr w:type="spellEnd"/>
      <w:r>
        <w:t xml:space="preserve">, 2015). Bajo este enfoque, se seleccionaron cuatro </w:t>
      </w:r>
      <w:proofErr w:type="spellStart"/>
      <w:r>
        <w:t>datasets</w:t>
      </w:r>
      <w:proofErr w:type="spellEnd"/>
      <w:r>
        <w:t xml:space="preserve"> heterogéneos que, analizados de manera aislada, presentan limitaciones; sin embargo, al integrarse permiten aproximar una visión más completa de los factores que hacen a un destino </w:t>
      </w:r>
      <w:r>
        <w:rPr>
          <w:rStyle w:val="Textoennegrita"/>
        </w:rPr>
        <w:t>recomendable</w:t>
      </w:r>
      <w:r>
        <w:t xml:space="preserve"> y comparable entre perfiles.</w:t>
      </w:r>
    </w:p>
    <w:p w14:paraId="7E86DD56" w14:textId="16E636A3" w:rsidR="008B07B8" w:rsidRDefault="008B07B8">
      <w:pPr>
        <w:spacing w:after="18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1400"/>
        <w:gridCol w:w="2460"/>
        <w:gridCol w:w="3400"/>
      </w:tblGrid>
      <w:tr w:rsidR="008B07B8" w:rsidRPr="008B07B8" w14:paraId="15F5F96B" w14:textId="77777777" w:rsidTr="008B07B8">
        <w:trPr>
          <w:tblHeader/>
        </w:trPr>
        <w:tc>
          <w:tcPr>
            <w:tcW w:w="21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6D298B3D" w14:textId="77777777" w:rsidR="008B07B8" w:rsidRPr="008B07B8" w:rsidRDefault="008B07B8" w:rsidP="008B07B8">
            <w:pPr>
              <w:jc w:val="center"/>
              <w:rPr>
                <w:sz w:val="16"/>
                <w:szCs w:val="16"/>
              </w:rPr>
            </w:pPr>
            <w:proofErr w:type="spellStart"/>
            <w:r w:rsidRPr="008B07B8">
              <w:rPr>
                <w:sz w:val="16"/>
                <w:szCs w:val="16"/>
              </w:rPr>
              <w:t>Dataset</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6DCF8C35" w14:textId="77777777" w:rsidR="008B07B8" w:rsidRPr="008B07B8" w:rsidRDefault="008B07B8" w:rsidP="008B07B8">
            <w:pPr>
              <w:jc w:val="center"/>
              <w:rPr>
                <w:sz w:val="16"/>
                <w:szCs w:val="16"/>
              </w:rPr>
            </w:pPr>
            <w:r w:rsidRPr="008B07B8">
              <w:rPr>
                <w:sz w:val="16"/>
                <w:szCs w:val="16"/>
              </w:rPr>
              <w:t>Volumen</w:t>
            </w:r>
          </w:p>
        </w:tc>
        <w:tc>
          <w:tcPr>
            <w:tcW w:w="246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4E42C091" w14:textId="77777777" w:rsidR="008B07B8" w:rsidRPr="008B07B8" w:rsidRDefault="008B07B8" w:rsidP="008B07B8">
            <w:pPr>
              <w:jc w:val="center"/>
              <w:rPr>
                <w:sz w:val="16"/>
                <w:szCs w:val="16"/>
              </w:rPr>
            </w:pPr>
            <w:r w:rsidRPr="008B07B8">
              <w:rPr>
                <w:sz w:val="16"/>
                <w:szCs w:val="16"/>
              </w:rPr>
              <w:t>Variables principales</w:t>
            </w:r>
          </w:p>
        </w:tc>
        <w:tc>
          <w:tcPr>
            <w:tcW w:w="3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71E2697E" w14:textId="77777777" w:rsidR="008B07B8" w:rsidRPr="008B07B8" w:rsidRDefault="008B07B8" w:rsidP="008B07B8">
            <w:pPr>
              <w:jc w:val="center"/>
              <w:rPr>
                <w:sz w:val="16"/>
                <w:szCs w:val="16"/>
              </w:rPr>
            </w:pPr>
            <w:r w:rsidRPr="008B07B8">
              <w:rPr>
                <w:sz w:val="16"/>
                <w:szCs w:val="16"/>
              </w:rPr>
              <w:t>KPI/variable derivada</w:t>
            </w:r>
          </w:p>
        </w:tc>
      </w:tr>
      <w:tr w:rsidR="008B07B8" w:rsidRPr="008B07B8" w14:paraId="7420631F" w14:textId="77777777" w:rsidTr="008B07B8">
        <w:trPr>
          <w:tblHeader/>
        </w:trPr>
        <w:tc>
          <w:tcPr>
            <w:tcW w:w="21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186E2E0D" w14:textId="77777777" w:rsidR="008B07B8" w:rsidRPr="008B07B8" w:rsidRDefault="008B07B8" w:rsidP="008B07B8">
            <w:pPr>
              <w:jc w:val="center"/>
              <w:rPr>
                <w:sz w:val="16"/>
                <w:szCs w:val="16"/>
              </w:rPr>
            </w:pPr>
            <w:r w:rsidRPr="008B07B8">
              <w:rPr>
                <w:sz w:val="16"/>
                <w:szCs w:val="16"/>
              </w:rPr>
              <w:t xml:space="preserve">Hotel </w:t>
            </w:r>
            <w:proofErr w:type="spellStart"/>
            <w:r w:rsidRPr="008B07B8">
              <w:rPr>
                <w:sz w:val="16"/>
                <w:szCs w:val="16"/>
              </w:rPr>
              <w:t>Reviews</w:t>
            </w:r>
            <w:proofErr w:type="spellEnd"/>
            <w:r w:rsidRPr="008B07B8">
              <w:rPr>
                <w:sz w:val="16"/>
                <w:szCs w:val="16"/>
              </w:rPr>
              <w:t xml:space="preserve"> </w:t>
            </w:r>
            <w:proofErr w:type="spellStart"/>
            <w:r w:rsidRPr="008B07B8">
              <w:rPr>
                <w:sz w:val="16"/>
                <w:szCs w:val="16"/>
              </w:rPr>
              <w:t>Europe</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55E97AB1" w14:textId="77777777" w:rsidR="008B07B8" w:rsidRPr="008B07B8" w:rsidRDefault="008B07B8" w:rsidP="008B07B8">
            <w:pPr>
              <w:jc w:val="center"/>
              <w:rPr>
                <w:sz w:val="16"/>
                <w:szCs w:val="16"/>
              </w:rPr>
            </w:pPr>
            <w:r w:rsidRPr="008B07B8">
              <w:rPr>
                <w:sz w:val="16"/>
                <w:szCs w:val="16"/>
              </w:rPr>
              <w:t>515.738 reseñas</w:t>
            </w:r>
          </w:p>
        </w:tc>
        <w:tc>
          <w:tcPr>
            <w:tcW w:w="246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7914CD8F" w14:textId="77777777" w:rsidR="008B07B8" w:rsidRPr="008B07B8" w:rsidRDefault="008B07B8" w:rsidP="008B07B8">
            <w:pPr>
              <w:jc w:val="center"/>
              <w:rPr>
                <w:sz w:val="16"/>
                <w:szCs w:val="16"/>
                <w:lang w:val="en-US"/>
              </w:rPr>
            </w:pPr>
            <w:proofErr w:type="spellStart"/>
            <w:r w:rsidRPr="008B07B8">
              <w:rPr>
                <w:sz w:val="16"/>
                <w:szCs w:val="16"/>
                <w:lang w:val="en-US"/>
              </w:rPr>
              <w:t>Reviewer_Score</w:t>
            </w:r>
            <w:proofErr w:type="spellEnd"/>
            <w:r w:rsidRPr="008B07B8">
              <w:rPr>
                <w:sz w:val="16"/>
                <w:szCs w:val="16"/>
                <w:lang w:val="en-US"/>
              </w:rPr>
              <w:t xml:space="preserve">, </w:t>
            </w:r>
            <w:proofErr w:type="spellStart"/>
            <w:r w:rsidRPr="008B07B8">
              <w:rPr>
                <w:sz w:val="16"/>
                <w:szCs w:val="16"/>
                <w:lang w:val="en-US"/>
              </w:rPr>
              <w:t>Negative_Review</w:t>
            </w:r>
            <w:proofErr w:type="spellEnd"/>
            <w:r w:rsidRPr="008B07B8">
              <w:rPr>
                <w:sz w:val="16"/>
                <w:szCs w:val="16"/>
                <w:lang w:val="en-US"/>
              </w:rPr>
              <w:t xml:space="preserve">, </w:t>
            </w:r>
            <w:proofErr w:type="spellStart"/>
            <w:r w:rsidRPr="008B07B8">
              <w:rPr>
                <w:sz w:val="16"/>
                <w:szCs w:val="16"/>
                <w:lang w:val="en-US"/>
              </w:rPr>
              <w:t>Hotel_Address</w:t>
            </w:r>
            <w:proofErr w:type="spellEnd"/>
          </w:p>
        </w:tc>
        <w:tc>
          <w:tcPr>
            <w:tcW w:w="3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2E1EF16B" w14:textId="77777777" w:rsidR="008B07B8" w:rsidRPr="008B07B8" w:rsidRDefault="008B07B8" w:rsidP="008B07B8">
            <w:pPr>
              <w:jc w:val="center"/>
              <w:rPr>
                <w:sz w:val="16"/>
                <w:szCs w:val="16"/>
              </w:rPr>
            </w:pPr>
            <w:proofErr w:type="spellStart"/>
            <w:r w:rsidRPr="008B07B8">
              <w:rPr>
                <w:sz w:val="16"/>
                <w:szCs w:val="16"/>
              </w:rPr>
              <w:t>sat_mean</w:t>
            </w:r>
            <w:proofErr w:type="spellEnd"/>
            <w:r w:rsidRPr="008B07B8">
              <w:rPr>
                <w:sz w:val="16"/>
                <w:szCs w:val="16"/>
              </w:rPr>
              <w:t xml:space="preserve">, </w:t>
            </w:r>
            <w:proofErr w:type="spellStart"/>
            <w:r w:rsidRPr="008B07B8">
              <w:rPr>
                <w:sz w:val="16"/>
                <w:szCs w:val="16"/>
              </w:rPr>
              <w:t>risk_rate</w:t>
            </w:r>
            <w:proofErr w:type="spellEnd"/>
          </w:p>
        </w:tc>
      </w:tr>
      <w:tr w:rsidR="008B07B8" w:rsidRPr="008B07B8" w14:paraId="58A3805C" w14:textId="77777777" w:rsidTr="008B07B8">
        <w:trPr>
          <w:tblHeader/>
        </w:trPr>
        <w:tc>
          <w:tcPr>
            <w:tcW w:w="21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19878085" w14:textId="77777777" w:rsidR="008B07B8" w:rsidRPr="008B07B8" w:rsidRDefault="008B07B8" w:rsidP="008B07B8">
            <w:pPr>
              <w:jc w:val="center"/>
              <w:rPr>
                <w:sz w:val="16"/>
                <w:szCs w:val="16"/>
              </w:rPr>
            </w:pPr>
            <w:proofErr w:type="spellStart"/>
            <w:r w:rsidRPr="008B07B8">
              <w:rPr>
                <w:sz w:val="16"/>
                <w:szCs w:val="16"/>
              </w:rPr>
              <w:t>Worldwide</w:t>
            </w:r>
            <w:proofErr w:type="spellEnd"/>
            <w:r w:rsidRPr="008B07B8">
              <w:rPr>
                <w:sz w:val="16"/>
                <w:szCs w:val="16"/>
              </w:rPr>
              <w:t xml:space="preserve"> </w:t>
            </w:r>
            <w:proofErr w:type="spellStart"/>
            <w:r w:rsidRPr="008B07B8">
              <w:rPr>
                <w:sz w:val="16"/>
                <w:szCs w:val="16"/>
              </w:rPr>
              <w:t>Travel</w:t>
            </w:r>
            <w:proofErr w:type="spellEnd"/>
            <w:r w:rsidRPr="008B07B8">
              <w:rPr>
                <w:sz w:val="16"/>
                <w:szCs w:val="16"/>
              </w:rPr>
              <w:t xml:space="preserve"> </w:t>
            </w:r>
            <w:proofErr w:type="spellStart"/>
            <w:r w:rsidRPr="008B07B8">
              <w:rPr>
                <w:sz w:val="16"/>
                <w:szCs w:val="16"/>
              </w:rPr>
              <w:t>Cities</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7E5A234A" w14:textId="77777777" w:rsidR="008B07B8" w:rsidRPr="008B07B8" w:rsidRDefault="008B07B8" w:rsidP="008B07B8">
            <w:pPr>
              <w:jc w:val="center"/>
              <w:rPr>
                <w:sz w:val="16"/>
                <w:szCs w:val="16"/>
              </w:rPr>
            </w:pPr>
            <w:r w:rsidRPr="008B07B8">
              <w:rPr>
                <w:sz w:val="16"/>
                <w:szCs w:val="16"/>
              </w:rPr>
              <w:t>560 destinos</w:t>
            </w:r>
          </w:p>
        </w:tc>
        <w:tc>
          <w:tcPr>
            <w:tcW w:w="246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6308B7D4" w14:textId="77777777" w:rsidR="008B07B8" w:rsidRPr="008B07B8" w:rsidRDefault="008B07B8" w:rsidP="008B07B8">
            <w:pPr>
              <w:jc w:val="center"/>
              <w:rPr>
                <w:sz w:val="16"/>
                <w:szCs w:val="16"/>
              </w:rPr>
            </w:pPr>
            <w:r w:rsidRPr="008B07B8">
              <w:rPr>
                <w:sz w:val="16"/>
                <w:szCs w:val="16"/>
              </w:rPr>
              <w:t>Dimensiones temáticas (atributos), temperatura mensual (JSON), nivel de precio</w:t>
            </w:r>
          </w:p>
        </w:tc>
        <w:tc>
          <w:tcPr>
            <w:tcW w:w="3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60813A39" w14:textId="77777777" w:rsidR="008B07B8" w:rsidRPr="008B07B8" w:rsidRDefault="008B07B8" w:rsidP="008B07B8">
            <w:pPr>
              <w:jc w:val="center"/>
              <w:rPr>
                <w:sz w:val="16"/>
                <w:szCs w:val="16"/>
              </w:rPr>
            </w:pPr>
            <w:proofErr w:type="spellStart"/>
            <w:r w:rsidRPr="008B07B8">
              <w:rPr>
                <w:sz w:val="16"/>
                <w:szCs w:val="16"/>
              </w:rPr>
              <w:t>climate_score</w:t>
            </w:r>
            <w:proofErr w:type="spellEnd"/>
            <w:r w:rsidRPr="008B07B8">
              <w:rPr>
                <w:sz w:val="16"/>
                <w:szCs w:val="16"/>
              </w:rPr>
              <w:t>, variables normalizadas por dimensión (insumo para intereses)</w:t>
            </w:r>
          </w:p>
        </w:tc>
      </w:tr>
      <w:tr w:rsidR="008B07B8" w:rsidRPr="008B07B8" w14:paraId="233BC15C" w14:textId="77777777" w:rsidTr="008B07B8">
        <w:trPr>
          <w:tblHeader/>
        </w:trPr>
        <w:tc>
          <w:tcPr>
            <w:tcW w:w="21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13803998" w14:textId="77777777" w:rsidR="008B07B8" w:rsidRPr="008B07B8" w:rsidRDefault="008B07B8" w:rsidP="008B07B8">
            <w:pPr>
              <w:jc w:val="center"/>
              <w:rPr>
                <w:sz w:val="16"/>
                <w:szCs w:val="16"/>
              </w:rPr>
            </w:pPr>
            <w:proofErr w:type="spellStart"/>
            <w:r w:rsidRPr="008B07B8">
              <w:rPr>
                <w:sz w:val="16"/>
                <w:szCs w:val="16"/>
              </w:rPr>
              <w:t>Travel</w:t>
            </w:r>
            <w:proofErr w:type="spellEnd"/>
            <w:r w:rsidRPr="008B07B8">
              <w:rPr>
                <w:sz w:val="16"/>
                <w:szCs w:val="16"/>
              </w:rPr>
              <w:t xml:space="preserve"> </w:t>
            </w:r>
            <w:proofErr w:type="spellStart"/>
            <w:r w:rsidRPr="008B07B8">
              <w:rPr>
                <w:sz w:val="16"/>
                <w:szCs w:val="16"/>
              </w:rPr>
              <w:t>Info</w:t>
            </w:r>
            <w:proofErr w:type="spellEnd"/>
            <w:r w:rsidRPr="008B07B8">
              <w:rPr>
                <w:sz w:val="16"/>
                <w:szCs w:val="16"/>
              </w:rPr>
              <w:t xml:space="preserve"> </w:t>
            </w:r>
            <w:proofErr w:type="spellStart"/>
            <w:r w:rsidRPr="008B07B8">
              <w:rPr>
                <w:sz w:val="16"/>
                <w:szCs w:val="16"/>
              </w:rPr>
              <w:t>Survey</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392E2C79" w14:textId="77777777" w:rsidR="008B07B8" w:rsidRPr="008B07B8" w:rsidRDefault="008B07B8" w:rsidP="008B07B8">
            <w:pPr>
              <w:jc w:val="center"/>
              <w:rPr>
                <w:sz w:val="16"/>
                <w:szCs w:val="16"/>
              </w:rPr>
            </w:pPr>
            <w:r w:rsidRPr="008B07B8">
              <w:rPr>
                <w:sz w:val="16"/>
                <w:szCs w:val="16"/>
              </w:rPr>
              <w:t>600 encuestados</w:t>
            </w:r>
          </w:p>
        </w:tc>
        <w:tc>
          <w:tcPr>
            <w:tcW w:w="246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3B6CF6E6" w14:textId="77777777" w:rsidR="008B07B8" w:rsidRPr="008B07B8" w:rsidRDefault="008B07B8" w:rsidP="008B07B8">
            <w:pPr>
              <w:jc w:val="center"/>
              <w:rPr>
                <w:sz w:val="16"/>
                <w:szCs w:val="16"/>
              </w:rPr>
            </w:pPr>
            <w:r w:rsidRPr="008B07B8">
              <w:rPr>
                <w:sz w:val="16"/>
                <w:szCs w:val="16"/>
              </w:rPr>
              <w:t>seguro de viaje, uso de agencia, preferencia de tour, frecuencia, edad</w:t>
            </w:r>
          </w:p>
        </w:tc>
        <w:tc>
          <w:tcPr>
            <w:tcW w:w="3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5E48A055" w14:textId="77777777" w:rsidR="008B07B8" w:rsidRPr="008B07B8" w:rsidRDefault="008B07B8" w:rsidP="008B07B8">
            <w:pPr>
              <w:jc w:val="center"/>
              <w:rPr>
                <w:sz w:val="16"/>
                <w:szCs w:val="16"/>
              </w:rPr>
            </w:pPr>
            <w:proofErr w:type="spellStart"/>
            <w:r w:rsidRPr="008B07B8">
              <w:rPr>
                <w:sz w:val="16"/>
                <w:szCs w:val="16"/>
              </w:rPr>
              <w:t>risk_w</w:t>
            </w:r>
            <w:proofErr w:type="spellEnd"/>
            <w:r w:rsidRPr="008B07B8">
              <w:rPr>
                <w:sz w:val="16"/>
                <w:szCs w:val="16"/>
              </w:rPr>
              <w:t xml:space="preserve"> calibrado (perfil)</w:t>
            </w:r>
          </w:p>
        </w:tc>
      </w:tr>
      <w:tr w:rsidR="008B07B8" w:rsidRPr="008B07B8" w14:paraId="679C5A10" w14:textId="77777777" w:rsidTr="008B07B8">
        <w:trPr>
          <w:tblHeader/>
        </w:trPr>
        <w:tc>
          <w:tcPr>
            <w:tcW w:w="21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4675B027" w14:textId="77777777" w:rsidR="008B07B8" w:rsidRPr="008B07B8" w:rsidRDefault="008B07B8" w:rsidP="008B07B8">
            <w:pPr>
              <w:jc w:val="center"/>
              <w:rPr>
                <w:sz w:val="16"/>
                <w:szCs w:val="16"/>
              </w:rPr>
            </w:pPr>
            <w:r w:rsidRPr="008B07B8">
              <w:rPr>
                <w:sz w:val="16"/>
                <w:szCs w:val="16"/>
              </w:rPr>
              <w:t xml:space="preserve">UNWTO </w:t>
            </w:r>
            <w:proofErr w:type="spellStart"/>
            <w:r w:rsidRPr="008B07B8">
              <w:rPr>
                <w:sz w:val="16"/>
                <w:szCs w:val="16"/>
              </w:rPr>
              <w:t>Tourism</w:t>
            </w:r>
            <w:proofErr w:type="spellEnd"/>
            <w:r w:rsidRPr="008B07B8">
              <w:rPr>
                <w:sz w:val="16"/>
                <w:szCs w:val="16"/>
              </w:rPr>
              <w:t xml:space="preserve"> Data</w:t>
            </w:r>
          </w:p>
        </w:tc>
        <w:tc>
          <w:tcPr>
            <w:tcW w:w="1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2BF397D1" w14:textId="77777777" w:rsidR="008B07B8" w:rsidRPr="008B07B8" w:rsidRDefault="008B07B8" w:rsidP="008B07B8">
            <w:pPr>
              <w:jc w:val="center"/>
              <w:rPr>
                <w:sz w:val="16"/>
                <w:szCs w:val="16"/>
              </w:rPr>
            </w:pPr>
            <w:r w:rsidRPr="008B07B8">
              <w:rPr>
                <w:sz w:val="16"/>
                <w:szCs w:val="16"/>
              </w:rPr>
              <w:t>8.253 registros (1995–2022)</w:t>
            </w:r>
          </w:p>
        </w:tc>
        <w:tc>
          <w:tcPr>
            <w:tcW w:w="246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3B1409FD" w14:textId="77777777" w:rsidR="008B07B8" w:rsidRPr="008B07B8" w:rsidRDefault="008B07B8" w:rsidP="008B07B8">
            <w:pPr>
              <w:jc w:val="center"/>
              <w:rPr>
                <w:sz w:val="16"/>
                <w:szCs w:val="16"/>
              </w:rPr>
            </w:pPr>
            <w:r w:rsidRPr="008B07B8">
              <w:rPr>
                <w:sz w:val="16"/>
                <w:szCs w:val="16"/>
              </w:rPr>
              <w:t>salidas internacionales, gasto exterior, país de origen</w:t>
            </w:r>
          </w:p>
        </w:tc>
        <w:tc>
          <w:tcPr>
            <w:tcW w:w="3400" w:type="dxa"/>
            <w:tcBorders>
              <w:top w:val="single" w:sz="1" w:space="0" w:color="CCCCCC"/>
              <w:left w:val="single" w:sz="1" w:space="0" w:color="CCCCCC"/>
              <w:bottom w:val="single" w:sz="1" w:space="0" w:color="CCCCCC"/>
              <w:right w:val="single" w:sz="1" w:space="0" w:color="CCCCCC"/>
            </w:tcBorders>
            <w:shd w:val="clear" w:color="auto" w:fill="auto"/>
            <w:tcMar>
              <w:top w:w="80" w:type="dxa"/>
              <w:left w:w="120" w:type="dxa"/>
              <w:bottom w:w="80" w:type="dxa"/>
              <w:right w:w="120" w:type="dxa"/>
            </w:tcMar>
            <w:vAlign w:val="center"/>
          </w:tcPr>
          <w:p w14:paraId="0ACFF951" w14:textId="77777777" w:rsidR="008B07B8" w:rsidRPr="008B07B8" w:rsidRDefault="008B07B8" w:rsidP="008B07B8">
            <w:pPr>
              <w:jc w:val="center"/>
              <w:rPr>
                <w:sz w:val="16"/>
                <w:szCs w:val="16"/>
              </w:rPr>
            </w:pPr>
            <w:r w:rsidRPr="008B07B8">
              <w:rPr>
                <w:sz w:val="16"/>
                <w:szCs w:val="16"/>
              </w:rPr>
              <w:t>TAM del mercado Colombia</w:t>
            </w:r>
          </w:p>
        </w:tc>
      </w:tr>
    </w:tbl>
    <w:p w14:paraId="52E0E33B" w14:textId="45D87910" w:rsidR="00753C21" w:rsidRPr="008B07B8" w:rsidRDefault="00444783">
      <w:pPr>
        <w:spacing w:before="80" w:after="260"/>
        <w:jc w:val="center"/>
        <w:rPr>
          <w:i/>
          <w:iCs/>
          <w:color w:val="555555"/>
          <w:sz w:val="19"/>
          <w:szCs w:val="19"/>
        </w:rPr>
      </w:pPr>
      <w:r>
        <w:rPr>
          <w:i/>
          <w:iCs/>
          <w:color w:val="555555"/>
          <w:sz w:val="19"/>
          <w:szCs w:val="19"/>
        </w:rPr>
        <w:t xml:space="preserve">Tabla 1. </w:t>
      </w:r>
      <w:r w:rsidR="008B07B8">
        <w:rPr>
          <w:i/>
          <w:iCs/>
          <w:color w:val="555555"/>
          <w:sz w:val="19"/>
          <w:szCs w:val="19"/>
        </w:rPr>
        <w:t>L</w:t>
      </w:r>
      <w:r w:rsidR="008B07B8" w:rsidRPr="008B07B8">
        <w:rPr>
          <w:i/>
          <w:iCs/>
          <w:color w:val="555555"/>
          <w:sz w:val="19"/>
          <w:szCs w:val="19"/>
        </w:rPr>
        <w:t xml:space="preserve">as cuatro fuentes de datos del prototipo. Cada </w:t>
      </w:r>
      <w:proofErr w:type="spellStart"/>
      <w:r w:rsidR="008B07B8" w:rsidRPr="008B07B8">
        <w:rPr>
          <w:i/>
          <w:iCs/>
          <w:color w:val="555555"/>
          <w:sz w:val="19"/>
          <w:szCs w:val="19"/>
        </w:rPr>
        <w:t>dataset</w:t>
      </w:r>
      <w:proofErr w:type="spellEnd"/>
      <w:r w:rsidR="008B07B8" w:rsidRPr="008B07B8">
        <w:rPr>
          <w:i/>
          <w:iCs/>
          <w:color w:val="555555"/>
          <w:sz w:val="19"/>
          <w:szCs w:val="19"/>
        </w:rPr>
        <w:t xml:space="preserve"> aporta una dimensión distinta de la experiencia de viaje. Elaboración propia.</w:t>
      </w:r>
    </w:p>
    <w:p w14:paraId="62285335" w14:textId="1D3D66C0" w:rsidR="00D70250" w:rsidRPr="008B07B8" w:rsidRDefault="008B07B8">
      <w:pPr>
        <w:pStyle w:val="Ttulo2"/>
        <w:rPr>
          <w:b w:val="0"/>
          <w:bCs w:val="0"/>
          <w:color w:val="auto"/>
          <w:sz w:val="22"/>
          <w:szCs w:val="22"/>
        </w:rPr>
      </w:pPr>
      <w:r w:rsidRPr="008B07B8">
        <w:rPr>
          <w:color w:val="auto"/>
          <w:sz w:val="22"/>
          <w:szCs w:val="22"/>
        </w:rPr>
        <w:t>Nota.</w:t>
      </w:r>
      <w:r w:rsidRPr="008B07B8">
        <w:rPr>
          <w:b w:val="0"/>
          <w:bCs w:val="0"/>
          <w:color w:val="auto"/>
          <w:sz w:val="22"/>
          <w:szCs w:val="22"/>
        </w:rPr>
        <w:t xml:space="preserve"> El componente de </w:t>
      </w:r>
      <w:r w:rsidRPr="008B07B8">
        <w:rPr>
          <w:color w:val="auto"/>
          <w:sz w:val="22"/>
          <w:szCs w:val="22"/>
        </w:rPr>
        <w:t>intereses</w:t>
      </w:r>
      <w:r w:rsidRPr="008B07B8">
        <w:rPr>
          <w:b w:val="0"/>
          <w:bCs w:val="0"/>
          <w:color w:val="auto"/>
          <w:sz w:val="22"/>
          <w:szCs w:val="22"/>
        </w:rPr>
        <w:t xml:space="preserve"> del motor se construye a partir de las </w:t>
      </w:r>
      <w:r w:rsidRPr="008B07B8">
        <w:rPr>
          <w:color w:val="auto"/>
          <w:sz w:val="22"/>
          <w:szCs w:val="22"/>
        </w:rPr>
        <w:t>dimensiones normalizadas</w:t>
      </w:r>
      <w:r w:rsidRPr="008B07B8">
        <w:rPr>
          <w:b w:val="0"/>
          <w:bCs w:val="0"/>
          <w:color w:val="auto"/>
          <w:sz w:val="22"/>
          <w:szCs w:val="22"/>
        </w:rPr>
        <w:t xml:space="preserve"> del </w:t>
      </w:r>
      <w:proofErr w:type="spellStart"/>
      <w:r w:rsidRPr="008B07B8">
        <w:rPr>
          <w:b w:val="0"/>
          <w:bCs w:val="0"/>
          <w:color w:val="auto"/>
          <w:sz w:val="22"/>
          <w:szCs w:val="22"/>
        </w:rPr>
        <w:t>dataset</w:t>
      </w:r>
      <w:proofErr w:type="spellEnd"/>
      <w:r w:rsidRPr="008B07B8">
        <w:rPr>
          <w:b w:val="0"/>
          <w:bCs w:val="0"/>
          <w:color w:val="auto"/>
          <w:sz w:val="22"/>
          <w:szCs w:val="22"/>
        </w:rPr>
        <w:t xml:space="preserve"> </w:t>
      </w:r>
      <w:proofErr w:type="spellStart"/>
      <w:r w:rsidRPr="008B07B8">
        <w:rPr>
          <w:b w:val="0"/>
          <w:bCs w:val="0"/>
          <w:i/>
          <w:iCs/>
          <w:color w:val="auto"/>
          <w:sz w:val="22"/>
          <w:szCs w:val="22"/>
        </w:rPr>
        <w:t>Worldwide</w:t>
      </w:r>
      <w:proofErr w:type="spellEnd"/>
      <w:r w:rsidRPr="008B07B8">
        <w:rPr>
          <w:b w:val="0"/>
          <w:bCs w:val="0"/>
          <w:i/>
          <w:iCs/>
          <w:color w:val="auto"/>
          <w:sz w:val="22"/>
          <w:szCs w:val="22"/>
        </w:rPr>
        <w:t xml:space="preserve"> </w:t>
      </w:r>
      <w:proofErr w:type="spellStart"/>
      <w:r w:rsidRPr="008B07B8">
        <w:rPr>
          <w:b w:val="0"/>
          <w:bCs w:val="0"/>
          <w:i/>
          <w:iCs/>
          <w:color w:val="auto"/>
          <w:sz w:val="22"/>
          <w:szCs w:val="22"/>
        </w:rPr>
        <w:t>Travel</w:t>
      </w:r>
      <w:proofErr w:type="spellEnd"/>
      <w:r w:rsidRPr="008B07B8">
        <w:rPr>
          <w:b w:val="0"/>
          <w:bCs w:val="0"/>
          <w:i/>
          <w:iCs/>
          <w:color w:val="auto"/>
          <w:sz w:val="22"/>
          <w:szCs w:val="22"/>
        </w:rPr>
        <w:t xml:space="preserve"> </w:t>
      </w:r>
      <w:proofErr w:type="spellStart"/>
      <w:r w:rsidRPr="008B07B8">
        <w:rPr>
          <w:b w:val="0"/>
          <w:bCs w:val="0"/>
          <w:i/>
          <w:iCs/>
          <w:color w:val="auto"/>
          <w:sz w:val="22"/>
          <w:szCs w:val="22"/>
        </w:rPr>
        <w:t>Cities</w:t>
      </w:r>
      <w:proofErr w:type="spellEnd"/>
      <w:r w:rsidRPr="008B07B8">
        <w:rPr>
          <w:b w:val="0"/>
          <w:bCs w:val="0"/>
          <w:color w:val="auto"/>
          <w:sz w:val="22"/>
          <w:szCs w:val="22"/>
        </w:rPr>
        <w:t>, seleccionadas según el perfil/segmento del usuario para calcular el puntaje temático del destino.</w:t>
      </w:r>
    </w:p>
    <w:p w14:paraId="3A354962" w14:textId="77777777" w:rsidR="00D70250" w:rsidRDefault="00D70250" w:rsidP="00D70250">
      <w:pPr>
        <w:pStyle w:val="Ttulo2"/>
      </w:pPr>
      <w:r>
        <w:t>2.0. Limpieza y preprocesamiento de los datos: qué se hizo y por qué</w:t>
      </w:r>
    </w:p>
    <w:p w14:paraId="476C4A88" w14:textId="77777777" w:rsidR="001B67C2" w:rsidRDefault="001B67C2" w:rsidP="001B67C2">
      <w:pPr>
        <w:pStyle w:val="NormalWeb"/>
        <w:jc w:val="both"/>
      </w:pPr>
      <w:r>
        <w:t xml:space="preserve">Antes de calcular </w:t>
      </w:r>
      <w:proofErr w:type="spellStart"/>
      <w:r>
        <w:t>KPIs</w:t>
      </w:r>
      <w:proofErr w:type="spellEnd"/>
      <w:r>
        <w:t xml:space="preserve"> o entrenar modelos, los cuatro </w:t>
      </w:r>
      <w:proofErr w:type="spellStart"/>
      <w:r>
        <w:t>datasets</w:t>
      </w:r>
      <w:proofErr w:type="spellEnd"/>
      <w:r>
        <w:t xml:space="preserve"> pasaron por un proceso de </w:t>
      </w:r>
      <w:r>
        <w:rPr>
          <w:rStyle w:val="Textoennegrita"/>
        </w:rPr>
        <w:t>limpieza y estandarización</w:t>
      </w:r>
      <w:r>
        <w:t xml:space="preserve">. Este paso es determinante, porque </w:t>
      </w:r>
      <w:proofErr w:type="spellStart"/>
      <w:r>
        <w:t>KPIs</w:t>
      </w:r>
      <w:proofErr w:type="spellEnd"/>
      <w:r>
        <w:t xml:space="preserve"> calculados sobre valores inconsistentes y modelos entrenados con ruido generan conclusiones poco confiables.</w:t>
      </w:r>
    </w:p>
    <w:p w14:paraId="207415E8" w14:textId="77777777" w:rsidR="001B67C2" w:rsidRDefault="001B67C2" w:rsidP="001B67C2">
      <w:pPr>
        <w:pStyle w:val="NormalWeb"/>
        <w:jc w:val="both"/>
      </w:pPr>
      <w:r>
        <w:rPr>
          <w:rStyle w:val="Textoennegrita"/>
        </w:rPr>
        <w:t xml:space="preserve">Hotel </w:t>
      </w:r>
      <w:proofErr w:type="spellStart"/>
      <w:r>
        <w:rPr>
          <w:rStyle w:val="Textoennegrita"/>
        </w:rPr>
        <w:t>Reviews</w:t>
      </w:r>
      <w:proofErr w:type="spellEnd"/>
      <w:r>
        <w:rPr>
          <w:rStyle w:val="Textoennegrita"/>
        </w:rPr>
        <w:t xml:space="preserve"> </w:t>
      </w:r>
      <w:proofErr w:type="spellStart"/>
      <w:r>
        <w:rPr>
          <w:rStyle w:val="Textoennegrita"/>
        </w:rPr>
        <w:t>Europe</w:t>
      </w:r>
      <w:proofErr w:type="spellEnd"/>
      <w:r>
        <w:rPr>
          <w:rStyle w:val="Textoennegrita"/>
        </w:rPr>
        <w:t xml:space="preserve"> (515.738 filas).</w:t>
      </w:r>
      <w:r>
        <w:t xml:space="preserve"> Se extrajo la ciudad desde </w:t>
      </w:r>
      <w:proofErr w:type="spellStart"/>
      <w:r>
        <w:rPr>
          <w:rStyle w:val="CdigoHTML"/>
        </w:rPr>
        <w:t>Hotel_Address</w:t>
      </w:r>
      <w:proofErr w:type="spellEnd"/>
      <w:r>
        <w:t xml:space="preserve"> (texto libre) mediante detección por palabras clave, identificando seis ciudades: Londres, Barcelona, París, Ámsterdam, Viena y Milán. Los casos no identificados fueron marginales (&lt;0,1%) y se descartaron. Se verificó el rango de </w:t>
      </w:r>
      <w:proofErr w:type="spellStart"/>
      <w:r>
        <w:rPr>
          <w:rStyle w:val="CdigoHTML"/>
        </w:rPr>
        <w:t>Reviewer_Score</w:t>
      </w:r>
      <w:proofErr w:type="spellEnd"/>
      <w:r>
        <w:t xml:space="preserve"> (0–10) sin encontrar valores atípicos. Para </w:t>
      </w:r>
      <w:proofErr w:type="spellStart"/>
      <w:r>
        <w:rPr>
          <w:rStyle w:val="CdigoHTML"/>
        </w:rPr>
        <w:t>Negative_Review</w:t>
      </w:r>
      <w:proofErr w:type="spellEnd"/>
      <w:r>
        <w:t>, el texto se conservó y solo se normalizó (minúsculas y recorte de espacios) antes de aplicar la regla de detección de términos asociados a alertas/riesgo.</w:t>
      </w:r>
    </w:p>
    <w:p w14:paraId="2079183C" w14:textId="77777777" w:rsidR="001B67C2" w:rsidRDefault="001B67C2" w:rsidP="001B67C2">
      <w:pPr>
        <w:pStyle w:val="NormalWeb"/>
        <w:jc w:val="both"/>
      </w:pPr>
      <w:proofErr w:type="spellStart"/>
      <w:r>
        <w:rPr>
          <w:rStyle w:val="Textoennegrita"/>
        </w:rPr>
        <w:t>Worldwide</w:t>
      </w:r>
      <w:proofErr w:type="spellEnd"/>
      <w:r>
        <w:rPr>
          <w:rStyle w:val="Textoennegrita"/>
        </w:rPr>
        <w:t xml:space="preserve"> </w:t>
      </w:r>
      <w:proofErr w:type="spellStart"/>
      <w:r>
        <w:rPr>
          <w:rStyle w:val="Textoennegrita"/>
        </w:rPr>
        <w:t>Travel</w:t>
      </w:r>
      <w:proofErr w:type="spellEnd"/>
      <w:r>
        <w:rPr>
          <w:rStyle w:val="Textoennegrita"/>
        </w:rPr>
        <w:t xml:space="preserve"> </w:t>
      </w:r>
      <w:proofErr w:type="spellStart"/>
      <w:r>
        <w:rPr>
          <w:rStyle w:val="Textoennegrita"/>
        </w:rPr>
        <w:t>Cities</w:t>
      </w:r>
      <w:proofErr w:type="spellEnd"/>
      <w:r>
        <w:rPr>
          <w:rStyle w:val="Textoennegrita"/>
        </w:rPr>
        <w:t xml:space="preserve"> (560 filas).</w:t>
      </w:r>
      <w:r>
        <w:t xml:space="preserve"> La temperatura mensual venía como JSON embebido, por lo que se </w:t>
      </w:r>
      <w:proofErr w:type="spellStart"/>
      <w:r>
        <w:t>parseó</w:t>
      </w:r>
      <w:proofErr w:type="spellEnd"/>
      <w:r>
        <w:t xml:space="preserve"> para obtener los 12 valores y calcular el promedio anual (</w:t>
      </w:r>
      <w:proofErr w:type="spellStart"/>
      <w:r>
        <w:rPr>
          <w:rStyle w:val="CdigoHTML"/>
        </w:rPr>
        <w:t>climate_score</w:t>
      </w:r>
      <w:proofErr w:type="spellEnd"/>
      <w:r>
        <w:t>). El presupuesto, originalmente categórico (Budget/</w:t>
      </w:r>
      <w:proofErr w:type="spellStart"/>
      <w:r>
        <w:t>Mid-range</w:t>
      </w:r>
      <w:proofErr w:type="spellEnd"/>
      <w:r>
        <w:t>/</w:t>
      </w:r>
      <w:proofErr w:type="spellStart"/>
      <w:r>
        <w:t>Luxury</w:t>
      </w:r>
      <w:proofErr w:type="spellEnd"/>
      <w:r>
        <w:t xml:space="preserve">), se convirtió a escala ordinal (0–2) para integrarlo al resto de variables. Finalmente, las nueve dimensiones temáticas, </w:t>
      </w:r>
      <w:proofErr w:type="spellStart"/>
      <w:r>
        <w:rPr>
          <w:rStyle w:val="CdigoHTML"/>
        </w:rPr>
        <w:t>climate_score</w:t>
      </w:r>
      <w:proofErr w:type="spellEnd"/>
      <w:r>
        <w:t xml:space="preserve"> y </w:t>
      </w:r>
      <w:proofErr w:type="spellStart"/>
      <w:r>
        <w:rPr>
          <w:rStyle w:val="CdigoHTML"/>
        </w:rPr>
        <w:t>budget_num</w:t>
      </w:r>
      <w:proofErr w:type="spellEnd"/>
      <w:r>
        <w:t xml:space="preserve"> se normalizaron con Min-Max a </w:t>
      </w:r>
      <w:r>
        <w:rPr>
          <w:rStyle w:val="katex-mathml"/>
        </w:rPr>
        <w:t>0,10,1</w:t>
      </w:r>
      <w:r>
        <w:rPr>
          <w:rStyle w:val="mord"/>
        </w:rPr>
        <w:t>0</w:t>
      </w:r>
      <w:r>
        <w:rPr>
          <w:rStyle w:val="mpunct"/>
        </w:rPr>
        <w:t>,</w:t>
      </w:r>
      <w:r>
        <w:rPr>
          <w:rStyle w:val="mord"/>
        </w:rPr>
        <w:t>1</w:t>
      </w:r>
      <w:r>
        <w:t xml:space="preserve"> sobre el conjunto completo de 560 ciudades, garantizando comparabilidad relativa entre destinos.</w:t>
      </w:r>
    </w:p>
    <w:p w14:paraId="60A37D0D" w14:textId="77777777" w:rsidR="001B67C2" w:rsidRDefault="001B67C2" w:rsidP="001B67C2">
      <w:pPr>
        <w:pStyle w:val="NormalWeb"/>
        <w:jc w:val="both"/>
      </w:pPr>
      <w:proofErr w:type="spellStart"/>
      <w:r>
        <w:rPr>
          <w:rStyle w:val="Textoennegrita"/>
        </w:rPr>
        <w:t>Travel</w:t>
      </w:r>
      <w:proofErr w:type="spellEnd"/>
      <w:r>
        <w:rPr>
          <w:rStyle w:val="Textoennegrita"/>
        </w:rPr>
        <w:t xml:space="preserve"> </w:t>
      </w:r>
      <w:proofErr w:type="spellStart"/>
      <w:r>
        <w:rPr>
          <w:rStyle w:val="Textoennegrita"/>
        </w:rPr>
        <w:t>Info</w:t>
      </w:r>
      <w:proofErr w:type="spellEnd"/>
      <w:r>
        <w:rPr>
          <w:rStyle w:val="Textoennegrita"/>
        </w:rPr>
        <w:t xml:space="preserve"> </w:t>
      </w:r>
      <w:proofErr w:type="spellStart"/>
      <w:r>
        <w:rPr>
          <w:rStyle w:val="Textoennegrita"/>
        </w:rPr>
        <w:t>Survey</w:t>
      </w:r>
      <w:proofErr w:type="spellEnd"/>
      <w:r>
        <w:rPr>
          <w:rStyle w:val="Textoennegrita"/>
        </w:rPr>
        <w:t xml:space="preserve"> (600 filas).</w:t>
      </w:r>
      <w:r>
        <w:t xml:space="preserve"> Las variables categóricas de comportamiento se codificaron a escalas numéricas coherentes (p. ej., mayor autonomía → mayor valor), manteniendo las binarias como 0/1. Para el entrenamiento del RF2 se excluyeron las respuestas “</w:t>
      </w:r>
      <w:proofErr w:type="spellStart"/>
      <w:r>
        <w:t>Depends</w:t>
      </w:r>
      <w:proofErr w:type="spellEnd"/>
      <w:r>
        <w:t xml:space="preserve"> </w:t>
      </w:r>
      <w:proofErr w:type="spellStart"/>
      <w:r>
        <w:t>on</w:t>
      </w:r>
      <w:proofErr w:type="spellEnd"/>
      <w:r>
        <w:t xml:space="preserve"> </w:t>
      </w:r>
      <w:proofErr w:type="spellStart"/>
      <w:r>
        <w:t>the</w:t>
      </w:r>
      <w:proofErr w:type="spellEnd"/>
      <w:r>
        <w:t xml:space="preserve"> </w:t>
      </w:r>
      <w:proofErr w:type="spellStart"/>
      <w:r>
        <w:t>Destination</w:t>
      </w:r>
      <w:proofErr w:type="spellEnd"/>
      <w:r>
        <w:t>”, por su ambigüedad como etiqueta; el conjunto final quedó en 448 registros.</w:t>
      </w:r>
    </w:p>
    <w:p w14:paraId="7B0151F5" w14:textId="77777777" w:rsidR="001B67C2" w:rsidRDefault="001B67C2" w:rsidP="001B67C2">
      <w:pPr>
        <w:pStyle w:val="NormalWeb"/>
        <w:jc w:val="both"/>
      </w:pPr>
      <w:r>
        <w:rPr>
          <w:rStyle w:val="Textoennegrita"/>
        </w:rPr>
        <w:lastRenderedPageBreak/>
        <w:t xml:space="preserve">UNWTO </w:t>
      </w:r>
      <w:proofErr w:type="spellStart"/>
      <w:r>
        <w:rPr>
          <w:rStyle w:val="Textoennegrita"/>
        </w:rPr>
        <w:t>Tourism</w:t>
      </w:r>
      <w:proofErr w:type="spellEnd"/>
      <w:r>
        <w:rPr>
          <w:rStyle w:val="Textoennegrita"/>
        </w:rPr>
        <w:t xml:space="preserve"> Data (8.253 filas).</w:t>
      </w:r>
      <w:r>
        <w:t xml:space="preserve"> Se filtraron únicamente los registros correspondientes a Colombia y a dos indicadores (salidas internacionales con pernocta y gasto turístico exterior en USD), obteniendo una serie anual limpia 1995–2022 para el análisis de mercado.</w:t>
      </w:r>
    </w:p>
    <w:p w14:paraId="61383C74" w14:textId="7E9AEA75" w:rsidR="00D70250" w:rsidRDefault="001B67C2" w:rsidP="001B67C2">
      <w:pPr>
        <w:pStyle w:val="NormalWeb"/>
        <w:jc w:val="both"/>
      </w:pPr>
      <w:r>
        <w:rPr>
          <w:rStyle w:val="Textoennegrita"/>
        </w:rPr>
        <w:t>Imputación proxy (limitación).</w:t>
      </w:r>
      <w:r>
        <w:t xml:space="preserve"> Dado que solo seis ciudades aparecen en </w:t>
      </w:r>
      <w:r>
        <w:rPr>
          <w:rStyle w:val="nfasis"/>
        </w:rPr>
        <w:t xml:space="preserve">Hotel </w:t>
      </w:r>
      <w:proofErr w:type="spellStart"/>
      <w:r>
        <w:rPr>
          <w:rStyle w:val="nfasis"/>
        </w:rPr>
        <w:t>Reviews</w:t>
      </w:r>
      <w:proofErr w:type="spellEnd"/>
      <w:r>
        <w:t xml:space="preserve">, las demás reciben valores imputados globales de </w:t>
      </w:r>
      <w:proofErr w:type="spellStart"/>
      <w:r>
        <w:rPr>
          <w:rStyle w:val="CdigoHTML"/>
        </w:rPr>
        <w:t>sat_mean</w:t>
      </w:r>
      <w:proofErr w:type="spellEnd"/>
      <w:r>
        <w:t xml:space="preserve"> y </w:t>
      </w:r>
      <w:proofErr w:type="spellStart"/>
      <w:r>
        <w:rPr>
          <w:rStyle w:val="CdigoHTML"/>
        </w:rPr>
        <w:t>risk_rate</w:t>
      </w:r>
      <w:proofErr w:type="spellEnd"/>
      <w:r>
        <w:t xml:space="preserve"> (promedios ponderados por volumen de reseñas). En consecuencia, esas ciudades se diferencian principalmente por clima, afinidad temática e índice de presupuesto. En una versión de producción, este proxy se reemplazaría por métricas reales por destino provenientes de </w:t>
      </w:r>
      <w:proofErr w:type="spellStart"/>
      <w:r>
        <w:t>APIs</w:t>
      </w:r>
      <w:proofErr w:type="spellEnd"/>
      <w:r>
        <w:t xml:space="preserve"> o plataformas de reseñas.</w:t>
      </w:r>
    </w:p>
    <w:p w14:paraId="187A243B" w14:textId="1D8DBA7E" w:rsidR="00753C21" w:rsidRDefault="00444783">
      <w:pPr>
        <w:pStyle w:val="Ttulo2"/>
      </w:pPr>
      <w:r>
        <w:t>2.1. Satisfacción y riesgo percibido: qué dicen las reseñas de hotel</w:t>
      </w:r>
    </w:p>
    <w:p w14:paraId="20CC9E16" w14:textId="77777777" w:rsidR="00753C21" w:rsidRDefault="00444783">
      <w:pPr>
        <w:spacing w:after="180"/>
        <w:jc w:val="both"/>
      </w:pPr>
      <w:r>
        <w:t xml:space="preserve">Las 515.738 reseñas del </w:t>
      </w:r>
      <w:proofErr w:type="spellStart"/>
      <w:r>
        <w:t>dataset</w:t>
      </w:r>
      <w:proofErr w:type="spellEnd"/>
      <w:r>
        <w:t xml:space="preserve"> </w:t>
      </w:r>
      <w:r>
        <w:rPr>
          <w:i/>
          <w:iCs/>
        </w:rPr>
        <w:t xml:space="preserve">Hotel </w:t>
      </w:r>
      <w:proofErr w:type="spellStart"/>
      <w:r>
        <w:rPr>
          <w:i/>
          <w:iCs/>
        </w:rPr>
        <w:t>Reviews</w:t>
      </w:r>
      <w:proofErr w:type="spellEnd"/>
      <w:r>
        <w:rPr>
          <w:i/>
          <w:iCs/>
        </w:rPr>
        <w:t xml:space="preserve"> </w:t>
      </w:r>
      <w:proofErr w:type="spellStart"/>
      <w:r>
        <w:rPr>
          <w:i/>
          <w:iCs/>
        </w:rPr>
        <w:t>for</w:t>
      </w:r>
      <w:proofErr w:type="spellEnd"/>
      <w:r>
        <w:rPr>
          <w:i/>
          <w:iCs/>
        </w:rPr>
        <w:t xml:space="preserve"> </w:t>
      </w:r>
      <w:proofErr w:type="spellStart"/>
      <w:r>
        <w:rPr>
          <w:i/>
          <w:iCs/>
        </w:rPr>
        <w:t>Europe</w:t>
      </w:r>
      <w:proofErr w:type="spellEnd"/>
      <w:r>
        <w:t xml:space="preserve"> provienen de huéspedes reales de seis ciudades: Londres (262.301 reseñas), Barcelona (60.149), París (59.706), Ámsterdam (57.436), Viena (38.939) y Milán (37.207). Trabajar con el </w:t>
      </w:r>
      <w:proofErr w:type="spellStart"/>
      <w:r>
        <w:t>dataset</w:t>
      </w:r>
      <w:proofErr w:type="spellEnd"/>
      <w:r>
        <w:t xml:space="preserve"> completo, y no con una muestra, fue una decisión deliberada: incluso la ciudad con menos representación tiene 37.000 observaciones, un volumen donde la media ya es estadísticamente estable por el Teorema Central del Límite. En la versión inicial del prototipo, con una muestra de 50.000 filas, Barcelona ni siquiera tenía datos reales; el </w:t>
      </w:r>
      <w:proofErr w:type="spellStart"/>
      <w:r>
        <w:t>dataset</w:t>
      </w:r>
      <w:proofErr w:type="spellEnd"/>
      <w:r>
        <w:t xml:space="preserve"> completo la incluye con 60.149 reseñas, lo que cambió sustancialmente los rankings.</w:t>
      </w:r>
    </w:p>
    <w:p w14:paraId="36A98AA2" w14:textId="7CE4A7C3" w:rsidR="001B67C2" w:rsidRDefault="00444783">
      <w:pPr>
        <w:spacing w:after="180"/>
        <w:jc w:val="both"/>
      </w:pPr>
      <w:r>
        <w:t xml:space="preserve">De este </w:t>
      </w:r>
      <w:proofErr w:type="spellStart"/>
      <w:r>
        <w:t>dataset</w:t>
      </w:r>
      <w:proofErr w:type="spellEnd"/>
      <w:r>
        <w:t xml:space="preserve"> se derivan los dos primeros </w:t>
      </w:r>
      <w:proofErr w:type="spellStart"/>
      <w:r>
        <w:t>KPIs</w:t>
      </w:r>
      <w:proofErr w:type="spellEnd"/>
      <w:r>
        <w:t xml:space="preserve"> del sistema. El primero, </w:t>
      </w:r>
      <w:proofErr w:type="spellStart"/>
      <w:r>
        <w:rPr>
          <w:b/>
          <w:bCs/>
        </w:rPr>
        <w:t>sat_mean</w:t>
      </w:r>
      <w:proofErr w:type="spellEnd"/>
      <w:r>
        <w:t>, es simplemente el promedio de la puntuación del huésped por ciudad:</w:t>
      </w:r>
    </w:p>
    <w:p w14:paraId="074F075F" w14:textId="77777777" w:rsidR="001B67C2" w:rsidRDefault="001B67C2">
      <w:pPr>
        <w:spacing w:after="180"/>
        <w:jc w:val="both"/>
      </w:pPr>
    </w:p>
    <w:p w14:paraId="079FCA06" w14:textId="77777777" w:rsidR="00753C21" w:rsidRPr="00D70250" w:rsidRDefault="00444783">
      <w:pPr>
        <w:shd w:val="clear" w:color="auto" w:fill="EEF4FB"/>
        <w:spacing w:before="160" w:after="160"/>
        <w:ind w:left="720" w:right="720"/>
        <w:jc w:val="center"/>
        <w:rPr>
          <w:lang w:val="en-US"/>
        </w:rPr>
      </w:pPr>
      <w:proofErr w:type="spellStart"/>
      <w:r w:rsidRPr="00D70250">
        <w:rPr>
          <w:rFonts w:ascii="Courier New" w:eastAsia="Courier New" w:hAnsi="Courier New" w:cs="Courier New"/>
          <w:b/>
          <w:bCs/>
          <w:color w:val="1A3A5C"/>
          <w:sz w:val="21"/>
          <w:szCs w:val="21"/>
          <w:lang w:val="en-US"/>
        </w:rPr>
        <w:t>sat_mean</w:t>
      </w:r>
      <w:proofErr w:type="spellEnd"/>
      <w:r w:rsidRPr="00D70250">
        <w:rPr>
          <w:rFonts w:ascii="Courier New" w:eastAsia="Courier New" w:hAnsi="Courier New" w:cs="Courier New"/>
          <w:b/>
          <w:bCs/>
          <w:color w:val="1A3A5C"/>
          <w:sz w:val="21"/>
          <w:szCs w:val="21"/>
          <w:lang w:val="en-US"/>
        </w:rPr>
        <w:t xml:space="preserve">(c) = </w:t>
      </w:r>
      <w:r>
        <w:rPr>
          <w:rFonts w:ascii="Courier New" w:eastAsia="Courier New" w:hAnsi="Courier New" w:cs="Courier New"/>
          <w:b/>
          <w:bCs/>
          <w:color w:val="1A3A5C"/>
          <w:sz w:val="21"/>
          <w:szCs w:val="21"/>
        </w:rPr>
        <w:t>Σ</w:t>
      </w:r>
      <w:r w:rsidRPr="00D70250">
        <w:rPr>
          <w:rFonts w:ascii="Courier New" w:eastAsia="Courier New" w:hAnsi="Courier New" w:cs="Courier New"/>
          <w:b/>
          <w:bCs/>
          <w:color w:val="1A3A5C"/>
          <w:sz w:val="21"/>
          <w:szCs w:val="21"/>
          <w:lang w:val="en-US"/>
        </w:rPr>
        <w:t xml:space="preserve"> </w:t>
      </w:r>
      <w:proofErr w:type="spellStart"/>
      <w:r w:rsidRPr="00D70250">
        <w:rPr>
          <w:rFonts w:ascii="Courier New" w:eastAsia="Courier New" w:hAnsi="Courier New" w:cs="Courier New"/>
          <w:b/>
          <w:bCs/>
          <w:color w:val="1A3A5C"/>
          <w:sz w:val="21"/>
          <w:szCs w:val="21"/>
          <w:lang w:val="en-US"/>
        </w:rPr>
        <w:t>Reviewer_Score</w:t>
      </w:r>
      <w:proofErr w:type="spellEnd"/>
      <w:r w:rsidRPr="00D70250">
        <w:rPr>
          <w:rFonts w:ascii="Courier New" w:eastAsia="Courier New" w:hAnsi="Courier New" w:cs="Courier New"/>
          <w:b/>
          <w:bCs/>
          <w:color w:val="1A3A5C"/>
          <w:sz w:val="21"/>
          <w:szCs w:val="21"/>
          <w:lang w:val="en-US"/>
        </w:rPr>
        <w:t>(</w:t>
      </w:r>
      <w:proofErr w:type="spellStart"/>
      <w:r w:rsidRPr="00D70250">
        <w:rPr>
          <w:rFonts w:ascii="Courier New" w:eastAsia="Courier New" w:hAnsi="Courier New" w:cs="Courier New"/>
          <w:b/>
          <w:bCs/>
          <w:color w:val="1A3A5C"/>
          <w:sz w:val="21"/>
          <w:szCs w:val="21"/>
          <w:lang w:val="en-US"/>
        </w:rPr>
        <w:t>i</w:t>
      </w:r>
      <w:proofErr w:type="spellEnd"/>
      <w:r w:rsidRPr="00D70250">
        <w:rPr>
          <w:rFonts w:ascii="Courier New" w:eastAsia="Courier New" w:hAnsi="Courier New" w:cs="Courier New"/>
          <w:b/>
          <w:bCs/>
          <w:color w:val="1A3A5C"/>
          <w:sz w:val="21"/>
          <w:szCs w:val="21"/>
          <w:lang w:val="en-US"/>
        </w:rPr>
        <w:t xml:space="preserve">) / </w:t>
      </w:r>
      <w:proofErr w:type="spellStart"/>
      <w:r w:rsidRPr="00D70250">
        <w:rPr>
          <w:rFonts w:ascii="Courier New" w:eastAsia="Courier New" w:hAnsi="Courier New" w:cs="Courier New"/>
          <w:b/>
          <w:bCs/>
          <w:color w:val="1A3A5C"/>
          <w:sz w:val="21"/>
          <w:szCs w:val="21"/>
          <w:lang w:val="en-US"/>
        </w:rPr>
        <w:t>n_reviews</w:t>
      </w:r>
      <w:proofErr w:type="spellEnd"/>
      <w:r w:rsidRPr="00D70250">
        <w:rPr>
          <w:rFonts w:ascii="Courier New" w:eastAsia="Courier New" w:hAnsi="Courier New" w:cs="Courier New"/>
          <w:b/>
          <w:bCs/>
          <w:color w:val="1A3A5C"/>
          <w:sz w:val="21"/>
          <w:szCs w:val="21"/>
          <w:lang w:val="en-US"/>
        </w:rPr>
        <w:t>(c)</w:t>
      </w:r>
      <w:proofErr w:type="gramStart"/>
      <w:r w:rsidRPr="00D70250">
        <w:rPr>
          <w:i/>
          <w:iCs/>
          <w:color w:val="666666"/>
          <w:sz w:val="19"/>
          <w:szCs w:val="19"/>
          <w:lang w:val="en-US"/>
        </w:rPr>
        <w:t xml:space="preserve">   (</w:t>
      </w:r>
      <w:proofErr w:type="gramEnd"/>
      <w:r w:rsidRPr="00D70250">
        <w:rPr>
          <w:i/>
          <w:iCs/>
          <w:color w:val="666666"/>
          <w:sz w:val="19"/>
          <w:szCs w:val="19"/>
          <w:lang w:val="en-US"/>
        </w:rPr>
        <w:t xml:space="preserve">KPI 1 — </w:t>
      </w:r>
      <w:proofErr w:type="spellStart"/>
      <w:r w:rsidRPr="00D70250">
        <w:rPr>
          <w:i/>
          <w:iCs/>
          <w:color w:val="666666"/>
          <w:sz w:val="19"/>
          <w:szCs w:val="19"/>
          <w:lang w:val="en-US"/>
        </w:rPr>
        <w:t>Satisfacción</w:t>
      </w:r>
      <w:proofErr w:type="spellEnd"/>
      <w:r w:rsidRPr="00D70250">
        <w:rPr>
          <w:i/>
          <w:iCs/>
          <w:color w:val="666666"/>
          <w:sz w:val="19"/>
          <w:szCs w:val="19"/>
          <w:lang w:val="en-US"/>
        </w:rPr>
        <w:t xml:space="preserve"> media del </w:t>
      </w:r>
      <w:proofErr w:type="spellStart"/>
      <w:r w:rsidRPr="00D70250">
        <w:rPr>
          <w:i/>
          <w:iCs/>
          <w:color w:val="666666"/>
          <w:sz w:val="19"/>
          <w:szCs w:val="19"/>
          <w:lang w:val="en-US"/>
        </w:rPr>
        <w:t>huésped</w:t>
      </w:r>
      <w:proofErr w:type="spellEnd"/>
      <w:r w:rsidRPr="00D70250">
        <w:rPr>
          <w:i/>
          <w:iCs/>
          <w:color w:val="666666"/>
          <w:sz w:val="19"/>
          <w:szCs w:val="19"/>
          <w:lang w:val="en-US"/>
        </w:rPr>
        <w:t>)</w:t>
      </w:r>
    </w:p>
    <w:p w14:paraId="1815EBEC" w14:textId="1D577C55" w:rsidR="00753C21" w:rsidRDefault="00444783">
      <w:pPr>
        <w:spacing w:after="180"/>
        <w:jc w:val="both"/>
      </w:pPr>
      <w:r>
        <w:t xml:space="preserve">El segundo KPI es más interesante. Para estimar qué tan seguro se percibe un destino sin tener estadísticas policiales, se analizó el texto libre de las reseñas negativas (columna </w:t>
      </w:r>
      <w:proofErr w:type="spellStart"/>
      <w:r>
        <w:rPr>
          <w:rFonts w:ascii="Courier New" w:eastAsia="Courier New" w:hAnsi="Courier New" w:cs="Courier New"/>
          <w:sz w:val="20"/>
          <w:szCs w:val="20"/>
        </w:rPr>
        <w:t>Negative_Review</w:t>
      </w:r>
      <w:proofErr w:type="spellEnd"/>
      <w:r>
        <w:t>). Se diseñó un detector de 16 términos de riesgo</w:t>
      </w:r>
      <w:r w:rsidR="00D70250">
        <w:t xml:space="preserve"> </w:t>
      </w:r>
      <w:r>
        <w:rPr>
          <w:i/>
          <w:iCs/>
        </w:rPr>
        <w:t xml:space="preserve">rob, </w:t>
      </w:r>
      <w:proofErr w:type="spellStart"/>
      <w:r>
        <w:rPr>
          <w:i/>
          <w:iCs/>
        </w:rPr>
        <w:t>steal</w:t>
      </w:r>
      <w:proofErr w:type="spellEnd"/>
      <w:r>
        <w:rPr>
          <w:i/>
          <w:iCs/>
        </w:rPr>
        <w:t xml:space="preserve">, </w:t>
      </w:r>
      <w:proofErr w:type="spellStart"/>
      <w:r>
        <w:rPr>
          <w:i/>
          <w:iCs/>
        </w:rPr>
        <w:t>theft</w:t>
      </w:r>
      <w:proofErr w:type="spellEnd"/>
      <w:r>
        <w:rPr>
          <w:i/>
          <w:iCs/>
        </w:rPr>
        <w:t xml:space="preserve">, </w:t>
      </w:r>
      <w:proofErr w:type="spellStart"/>
      <w:r>
        <w:rPr>
          <w:i/>
          <w:iCs/>
        </w:rPr>
        <w:t>pickpocket</w:t>
      </w:r>
      <w:proofErr w:type="spellEnd"/>
      <w:r>
        <w:rPr>
          <w:i/>
          <w:iCs/>
        </w:rPr>
        <w:t xml:space="preserve">, </w:t>
      </w:r>
      <w:proofErr w:type="spellStart"/>
      <w:r>
        <w:rPr>
          <w:i/>
          <w:iCs/>
        </w:rPr>
        <w:t>assault</w:t>
      </w:r>
      <w:proofErr w:type="spellEnd"/>
      <w:r>
        <w:rPr>
          <w:i/>
          <w:iCs/>
        </w:rPr>
        <w:t xml:space="preserve">, </w:t>
      </w:r>
      <w:proofErr w:type="spellStart"/>
      <w:r>
        <w:rPr>
          <w:i/>
          <w:iCs/>
        </w:rPr>
        <w:t>unsafe</w:t>
      </w:r>
      <w:proofErr w:type="spellEnd"/>
      <w:r>
        <w:rPr>
          <w:i/>
          <w:iCs/>
        </w:rPr>
        <w:t xml:space="preserve">, </w:t>
      </w:r>
      <w:proofErr w:type="spellStart"/>
      <w:r>
        <w:rPr>
          <w:i/>
          <w:iCs/>
        </w:rPr>
        <w:t>scam</w:t>
      </w:r>
      <w:proofErr w:type="spellEnd"/>
      <w:r>
        <w:rPr>
          <w:i/>
          <w:iCs/>
        </w:rPr>
        <w:t xml:space="preserve">, </w:t>
      </w:r>
      <w:proofErr w:type="spellStart"/>
      <w:r>
        <w:rPr>
          <w:i/>
          <w:iCs/>
        </w:rPr>
        <w:t>fraud</w:t>
      </w:r>
      <w:proofErr w:type="spellEnd"/>
      <w:r>
        <w:rPr>
          <w:i/>
          <w:iCs/>
        </w:rPr>
        <w:t xml:space="preserve">, </w:t>
      </w:r>
      <w:proofErr w:type="spellStart"/>
      <w:r>
        <w:rPr>
          <w:i/>
          <w:iCs/>
        </w:rPr>
        <w:t>harass</w:t>
      </w:r>
      <w:proofErr w:type="spellEnd"/>
      <w:r>
        <w:rPr>
          <w:i/>
          <w:iCs/>
        </w:rPr>
        <w:t xml:space="preserve">, </w:t>
      </w:r>
      <w:proofErr w:type="spellStart"/>
      <w:r>
        <w:rPr>
          <w:i/>
          <w:iCs/>
        </w:rPr>
        <w:t>violence</w:t>
      </w:r>
      <w:proofErr w:type="spellEnd"/>
      <w:r>
        <w:rPr>
          <w:i/>
          <w:iCs/>
        </w:rPr>
        <w:t xml:space="preserve">, </w:t>
      </w:r>
      <w:proofErr w:type="spellStart"/>
      <w:r>
        <w:rPr>
          <w:i/>
          <w:iCs/>
        </w:rPr>
        <w:t>dangerous</w:t>
      </w:r>
      <w:proofErr w:type="spellEnd"/>
      <w:r>
        <w:rPr>
          <w:i/>
          <w:iCs/>
        </w:rPr>
        <w:t xml:space="preserve">, </w:t>
      </w:r>
      <w:proofErr w:type="spellStart"/>
      <w:r>
        <w:rPr>
          <w:i/>
          <w:iCs/>
        </w:rPr>
        <w:t>dirty</w:t>
      </w:r>
      <w:proofErr w:type="spellEnd"/>
      <w:r>
        <w:rPr>
          <w:i/>
          <w:iCs/>
        </w:rPr>
        <w:t xml:space="preserve">, terrible, </w:t>
      </w:r>
      <w:proofErr w:type="spellStart"/>
      <w:r>
        <w:rPr>
          <w:i/>
          <w:iCs/>
        </w:rPr>
        <w:t>awful</w:t>
      </w:r>
      <w:proofErr w:type="spellEnd"/>
      <w:r>
        <w:rPr>
          <w:i/>
          <w:iCs/>
        </w:rPr>
        <w:t xml:space="preserve">, </w:t>
      </w:r>
      <w:proofErr w:type="spellStart"/>
      <w:r>
        <w:rPr>
          <w:i/>
          <w:iCs/>
        </w:rPr>
        <w:t>disgusting</w:t>
      </w:r>
      <w:proofErr w:type="spellEnd"/>
      <w:r>
        <w:rPr>
          <w:i/>
          <w:iCs/>
        </w:rPr>
        <w:t xml:space="preserve">, </w:t>
      </w:r>
      <w:proofErr w:type="spellStart"/>
      <w:r>
        <w:rPr>
          <w:i/>
          <w:iCs/>
        </w:rPr>
        <w:t>broken</w:t>
      </w:r>
      <w:proofErr w:type="spellEnd"/>
      <w:r>
        <w:t xml:space="preserve"> mediante una expresión regular con límites de palabra para evitar falsos positivos. El resultado es </w:t>
      </w:r>
      <w:proofErr w:type="spellStart"/>
      <w:r>
        <w:rPr>
          <w:b/>
          <w:bCs/>
        </w:rPr>
        <w:t>risk_rate</w:t>
      </w:r>
      <w:proofErr w:type="spellEnd"/>
      <w:r>
        <w:t>: la proporción de reseñas que mencionan al menos un término de ese vocabulario:</w:t>
      </w:r>
    </w:p>
    <w:p w14:paraId="1C0888DD" w14:textId="77777777" w:rsidR="00753C21" w:rsidRDefault="00444783">
      <w:pPr>
        <w:shd w:val="clear" w:color="auto" w:fill="EEF4FB"/>
        <w:spacing w:before="160" w:after="160"/>
        <w:ind w:left="720" w:right="720"/>
        <w:jc w:val="center"/>
      </w:pPr>
      <w:proofErr w:type="spellStart"/>
      <w:r>
        <w:rPr>
          <w:rFonts w:ascii="Courier New" w:eastAsia="Courier New" w:hAnsi="Courier New" w:cs="Courier New"/>
          <w:b/>
          <w:bCs/>
          <w:color w:val="1A3A5C"/>
          <w:sz w:val="21"/>
          <w:szCs w:val="21"/>
        </w:rPr>
        <w:t>risk_rate</w:t>
      </w:r>
      <w:proofErr w:type="spellEnd"/>
      <w:r>
        <w:rPr>
          <w:rFonts w:ascii="Courier New" w:eastAsia="Courier New" w:hAnsi="Courier New" w:cs="Courier New"/>
          <w:b/>
          <w:bCs/>
          <w:color w:val="1A3A5C"/>
          <w:sz w:val="21"/>
          <w:szCs w:val="21"/>
        </w:rPr>
        <w:t xml:space="preserve">(c) = Σ </w:t>
      </w:r>
      <w:proofErr w:type="spellStart"/>
      <w:r>
        <w:rPr>
          <w:rFonts w:ascii="Courier New" w:eastAsia="Courier New" w:hAnsi="Courier New" w:cs="Courier New"/>
          <w:b/>
          <w:bCs/>
          <w:color w:val="1A3A5C"/>
          <w:sz w:val="21"/>
          <w:szCs w:val="21"/>
        </w:rPr>
        <w:t>risk_flag</w:t>
      </w:r>
      <w:proofErr w:type="spellEnd"/>
      <w:r>
        <w:rPr>
          <w:rFonts w:ascii="Courier New" w:eastAsia="Courier New" w:hAnsi="Courier New" w:cs="Courier New"/>
          <w:b/>
          <w:bCs/>
          <w:color w:val="1A3A5C"/>
          <w:sz w:val="21"/>
          <w:szCs w:val="21"/>
        </w:rPr>
        <w:t xml:space="preserve">(i) / </w:t>
      </w:r>
      <w:proofErr w:type="spellStart"/>
      <w:r>
        <w:rPr>
          <w:rFonts w:ascii="Courier New" w:eastAsia="Courier New" w:hAnsi="Courier New" w:cs="Courier New"/>
          <w:b/>
          <w:bCs/>
          <w:color w:val="1A3A5C"/>
          <w:sz w:val="21"/>
          <w:szCs w:val="21"/>
        </w:rPr>
        <w:t>n_reviews</w:t>
      </w:r>
      <w:proofErr w:type="spellEnd"/>
      <w:r>
        <w:rPr>
          <w:rFonts w:ascii="Courier New" w:eastAsia="Courier New" w:hAnsi="Courier New" w:cs="Courier New"/>
          <w:b/>
          <w:bCs/>
          <w:color w:val="1A3A5C"/>
          <w:sz w:val="21"/>
          <w:szCs w:val="21"/>
        </w:rPr>
        <w:t>(c)</w:t>
      </w:r>
      <w:proofErr w:type="gramStart"/>
      <w:r>
        <w:rPr>
          <w:i/>
          <w:iCs/>
          <w:color w:val="666666"/>
          <w:sz w:val="19"/>
          <w:szCs w:val="19"/>
        </w:rPr>
        <w:t xml:space="preserve">   (</w:t>
      </w:r>
      <w:proofErr w:type="gramEnd"/>
      <w:r>
        <w:rPr>
          <w:i/>
          <w:iCs/>
          <w:color w:val="666666"/>
          <w:sz w:val="19"/>
          <w:szCs w:val="19"/>
        </w:rPr>
        <w:t>KPI 2 — Tasa de riesgo percibido)</w:t>
      </w:r>
    </w:p>
    <w:p w14:paraId="0E774EBF" w14:textId="77777777" w:rsidR="00753C21" w:rsidRDefault="00444783">
      <w:pPr>
        <w:spacing w:after="180"/>
        <w:jc w:val="both"/>
      </w:pPr>
      <w:r>
        <w:t>Es un proxy: no dice cuántos delitos ocurren, sino cuántas personas los nombran en sus reseñas. Para un prototipo académico es preferible este enfoque léxico a un clasificador de sentimientos más complejo, porque es completamente transparente y reproducible (</w:t>
      </w:r>
      <w:proofErr w:type="spellStart"/>
      <w:r>
        <w:t>Pang</w:t>
      </w:r>
      <w:proofErr w:type="spellEnd"/>
      <w:r>
        <w:t xml:space="preserve"> y Lee, 2008). Su limitación está documentada explícitamente en el notebook: en producción se reemplazaría por un modelo de sentimientos entrenado sobre dominio turístico.</w:t>
      </w:r>
    </w:p>
    <w:p w14:paraId="12149B4E" w14:textId="77777777" w:rsidR="00753C21" w:rsidRDefault="00444783">
      <w:pPr>
        <w:spacing w:before="120" w:after="80"/>
        <w:jc w:val="center"/>
      </w:pPr>
      <w:r>
        <w:rPr>
          <w:noProof/>
        </w:rPr>
        <w:lastRenderedPageBreak/>
        <w:drawing>
          <wp:inline distT="0" distB="0" distL="0" distR="0" wp14:anchorId="75ADA4AB" wp14:editId="2193190D">
            <wp:extent cx="5429250" cy="20478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429250" cy="2047875"/>
                    </a:xfrm>
                    <a:prstGeom prst="rect">
                      <a:avLst/>
                    </a:prstGeom>
                  </pic:spPr>
                </pic:pic>
              </a:graphicData>
            </a:graphic>
          </wp:inline>
        </w:drawing>
      </w:r>
    </w:p>
    <w:p w14:paraId="3B96AF5E" w14:textId="77777777" w:rsidR="00753C21" w:rsidRDefault="00444783">
      <w:pPr>
        <w:spacing w:before="80" w:after="260"/>
        <w:jc w:val="center"/>
      </w:pPr>
      <w:r>
        <w:rPr>
          <w:i/>
          <w:iCs/>
          <w:color w:val="555555"/>
          <w:sz w:val="19"/>
          <w:szCs w:val="19"/>
        </w:rPr>
        <w:t xml:space="preserve">Figura 1. </w:t>
      </w:r>
      <w:proofErr w:type="spellStart"/>
      <w:r>
        <w:rPr>
          <w:i/>
          <w:iCs/>
          <w:color w:val="555555"/>
          <w:sz w:val="19"/>
          <w:szCs w:val="19"/>
        </w:rPr>
        <w:t>KPIs</w:t>
      </w:r>
      <w:proofErr w:type="spellEnd"/>
      <w:r>
        <w:rPr>
          <w:i/>
          <w:iCs/>
          <w:color w:val="555555"/>
          <w:sz w:val="19"/>
          <w:szCs w:val="19"/>
        </w:rPr>
        <w:t xml:space="preserve"> derivados del </w:t>
      </w:r>
      <w:proofErr w:type="spellStart"/>
      <w:r>
        <w:rPr>
          <w:i/>
          <w:iCs/>
          <w:color w:val="555555"/>
          <w:sz w:val="19"/>
          <w:szCs w:val="19"/>
        </w:rPr>
        <w:t>dataset</w:t>
      </w:r>
      <w:proofErr w:type="spellEnd"/>
      <w:r>
        <w:rPr>
          <w:i/>
          <w:iCs/>
          <w:color w:val="555555"/>
          <w:sz w:val="19"/>
          <w:szCs w:val="19"/>
        </w:rPr>
        <w:t xml:space="preserve"> Hotel </w:t>
      </w:r>
      <w:proofErr w:type="spellStart"/>
      <w:r>
        <w:rPr>
          <w:i/>
          <w:iCs/>
          <w:color w:val="555555"/>
          <w:sz w:val="19"/>
          <w:szCs w:val="19"/>
        </w:rPr>
        <w:t>Reviews</w:t>
      </w:r>
      <w:proofErr w:type="spellEnd"/>
      <w:r>
        <w:rPr>
          <w:i/>
          <w:iCs/>
          <w:color w:val="555555"/>
          <w:sz w:val="19"/>
          <w:szCs w:val="19"/>
        </w:rPr>
        <w:t xml:space="preserve"> (515.738 reseñas, seis ciudades). Panel izquierdo: </w:t>
      </w:r>
      <w:proofErr w:type="spellStart"/>
      <w:r>
        <w:rPr>
          <w:i/>
          <w:iCs/>
          <w:color w:val="555555"/>
          <w:sz w:val="19"/>
          <w:szCs w:val="19"/>
        </w:rPr>
        <w:t>sat_mean</w:t>
      </w:r>
      <w:proofErr w:type="spellEnd"/>
      <w:r>
        <w:rPr>
          <w:i/>
          <w:iCs/>
          <w:color w:val="555555"/>
          <w:sz w:val="19"/>
          <w:szCs w:val="19"/>
        </w:rPr>
        <w:t xml:space="preserve"> por ciudad con línea de media global en 8.441. Panel derecho: </w:t>
      </w:r>
      <w:proofErr w:type="spellStart"/>
      <w:r>
        <w:rPr>
          <w:i/>
          <w:iCs/>
          <w:color w:val="555555"/>
          <w:sz w:val="19"/>
          <w:szCs w:val="19"/>
        </w:rPr>
        <w:t>risk_rate</w:t>
      </w:r>
      <w:proofErr w:type="spellEnd"/>
      <w:r>
        <w:rPr>
          <w:i/>
          <w:iCs/>
          <w:color w:val="555555"/>
          <w:sz w:val="19"/>
          <w:szCs w:val="19"/>
        </w:rPr>
        <w:t xml:space="preserve"> con media global en 2.858%. Elaboración propia.</w:t>
      </w:r>
    </w:p>
    <w:p w14:paraId="1ED26D30" w14:textId="1C7B22B4" w:rsidR="00753C21" w:rsidRDefault="00444783">
      <w:pPr>
        <w:spacing w:after="180"/>
        <w:jc w:val="both"/>
      </w:pPr>
      <w:r>
        <w:t xml:space="preserve">La Figura 1 muestra algo que en principio puede sorprender: las seis ciudades son bastante similares en satisfacción todas entre 8.32 y 8.55, lo que refleja que se trata de destinos turísticos consolidados con oferta hotelera de calidad similar. Las diferencias en </w:t>
      </w:r>
      <w:proofErr w:type="spellStart"/>
      <w:r>
        <w:t>risk_rate</w:t>
      </w:r>
      <w:proofErr w:type="spellEnd"/>
      <w:r>
        <w:t xml:space="preserve"> son más pronunciadas. Viena es la ciudad con menor riesgo percibido (2.51%), mientras que Londres encabeza ese indicador (3.23%), algo esperable para una metrópoli de </w:t>
      </w:r>
      <w:proofErr w:type="spellStart"/>
      <w:r>
        <w:t>altisímo</w:t>
      </w:r>
      <w:proofErr w:type="spellEnd"/>
      <w:r>
        <w:t xml:space="preserve"> tráfico turístico donde los incidentes menores son más frecuentes en términos absolutos. Estas diferencias, aunque parecen pequeñas, se amplifican en el motor de ranking cuando el segmento Premium tiene un multiplicador de riesgo de 2.0.</w:t>
      </w:r>
    </w:p>
    <w:p w14:paraId="09B37B38" w14:textId="77777777" w:rsidR="00753C21" w:rsidRDefault="00444783">
      <w:pPr>
        <w:pStyle w:val="Ttulo2"/>
      </w:pPr>
      <w:r>
        <w:t>2.2. Confort climático: cuándo y dónde ir según la temperatura</w:t>
      </w:r>
    </w:p>
    <w:p w14:paraId="33162C61" w14:textId="77777777" w:rsidR="001B67C2" w:rsidRDefault="001B67C2" w:rsidP="001B67C2">
      <w:pPr>
        <w:pStyle w:val="NormalWeb"/>
        <w:jc w:val="both"/>
      </w:pPr>
      <w:r>
        <w:t xml:space="preserve">El </w:t>
      </w:r>
      <w:proofErr w:type="spellStart"/>
      <w:r>
        <w:t>dataset</w:t>
      </w:r>
      <w:proofErr w:type="spellEnd"/>
      <w:r>
        <w:t xml:space="preserve"> </w:t>
      </w:r>
      <w:proofErr w:type="spellStart"/>
      <w:r>
        <w:rPr>
          <w:rStyle w:val="Textoennegrita"/>
        </w:rPr>
        <w:t>Worldwide</w:t>
      </w:r>
      <w:proofErr w:type="spellEnd"/>
      <w:r>
        <w:rPr>
          <w:rStyle w:val="Textoennegrita"/>
        </w:rPr>
        <w:t xml:space="preserve"> </w:t>
      </w:r>
      <w:proofErr w:type="spellStart"/>
      <w:r>
        <w:rPr>
          <w:rStyle w:val="Textoennegrita"/>
        </w:rPr>
        <w:t>Travel</w:t>
      </w:r>
      <w:proofErr w:type="spellEnd"/>
      <w:r>
        <w:rPr>
          <w:rStyle w:val="Textoennegrita"/>
        </w:rPr>
        <w:t xml:space="preserve"> </w:t>
      </w:r>
      <w:proofErr w:type="spellStart"/>
      <w:r>
        <w:rPr>
          <w:rStyle w:val="Textoennegrita"/>
        </w:rPr>
        <w:t>Cities</w:t>
      </w:r>
      <w:proofErr w:type="spellEnd"/>
      <w:r>
        <w:t xml:space="preserve"> constituye la base principal del sistema. Reúne </w:t>
      </w:r>
      <w:r>
        <w:rPr>
          <w:rStyle w:val="Textoennegrita"/>
        </w:rPr>
        <w:t>560 destinos turísticos globales</w:t>
      </w:r>
      <w:r>
        <w:t xml:space="preserve"> evaluados en nueve dimensiones temáticas —</w:t>
      </w:r>
      <w:r>
        <w:rPr>
          <w:rStyle w:val="nfasis"/>
        </w:rPr>
        <w:t xml:space="preserve">culture, </w:t>
      </w:r>
      <w:proofErr w:type="spellStart"/>
      <w:r>
        <w:rPr>
          <w:rStyle w:val="nfasis"/>
        </w:rPr>
        <w:t>adventure</w:t>
      </w:r>
      <w:proofErr w:type="spellEnd"/>
      <w:r>
        <w:rPr>
          <w:rStyle w:val="nfasis"/>
        </w:rPr>
        <w:t xml:space="preserve">, </w:t>
      </w:r>
      <w:proofErr w:type="spellStart"/>
      <w:r>
        <w:rPr>
          <w:rStyle w:val="nfasis"/>
        </w:rPr>
        <w:t>nature</w:t>
      </w:r>
      <w:proofErr w:type="spellEnd"/>
      <w:r>
        <w:rPr>
          <w:rStyle w:val="nfasis"/>
        </w:rPr>
        <w:t xml:space="preserve">, </w:t>
      </w:r>
      <w:proofErr w:type="spellStart"/>
      <w:r>
        <w:rPr>
          <w:rStyle w:val="nfasis"/>
        </w:rPr>
        <w:t>beaches</w:t>
      </w:r>
      <w:proofErr w:type="spellEnd"/>
      <w:r>
        <w:rPr>
          <w:rStyle w:val="nfasis"/>
        </w:rPr>
        <w:t xml:space="preserve">, </w:t>
      </w:r>
      <w:proofErr w:type="spellStart"/>
      <w:r>
        <w:rPr>
          <w:rStyle w:val="nfasis"/>
        </w:rPr>
        <w:t>nightlife</w:t>
      </w:r>
      <w:proofErr w:type="spellEnd"/>
      <w:r>
        <w:rPr>
          <w:rStyle w:val="nfasis"/>
        </w:rPr>
        <w:t xml:space="preserve">, </w:t>
      </w:r>
      <w:proofErr w:type="spellStart"/>
      <w:r>
        <w:rPr>
          <w:rStyle w:val="nfasis"/>
        </w:rPr>
        <w:t>cuisine</w:t>
      </w:r>
      <w:proofErr w:type="spellEnd"/>
      <w:r>
        <w:rPr>
          <w:rStyle w:val="nfasis"/>
        </w:rPr>
        <w:t xml:space="preserve">, </w:t>
      </w:r>
      <w:proofErr w:type="spellStart"/>
      <w:r>
        <w:rPr>
          <w:rStyle w:val="nfasis"/>
        </w:rPr>
        <w:t>wellness</w:t>
      </w:r>
      <w:proofErr w:type="spellEnd"/>
      <w:r>
        <w:rPr>
          <w:rStyle w:val="nfasis"/>
        </w:rPr>
        <w:t xml:space="preserve">, </w:t>
      </w:r>
      <w:proofErr w:type="spellStart"/>
      <w:r>
        <w:rPr>
          <w:rStyle w:val="nfasis"/>
        </w:rPr>
        <w:t>urban</w:t>
      </w:r>
      <w:proofErr w:type="spellEnd"/>
      <w:r>
        <w:t xml:space="preserve"> y </w:t>
      </w:r>
      <w:proofErr w:type="spellStart"/>
      <w:r>
        <w:rPr>
          <w:rStyle w:val="nfasis"/>
        </w:rPr>
        <w:t>seclusion</w:t>
      </w:r>
      <w:proofErr w:type="spellEnd"/>
      <w:r>
        <w:t xml:space="preserve">— en una escala de 1 a 5, además de la </w:t>
      </w:r>
      <w:r>
        <w:rPr>
          <w:rStyle w:val="Textoennegrita"/>
        </w:rPr>
        <w:t>temperatura promedio mensual</w:t>
      </w:r>
      <w:r>
        <w:t xml:space="preserve"> y un indicador de </w:t>
      </w:r>
      <w:r>
        <w:rPr>
          <w:rStyle w:val="Textoennegrita"/>
        </w:rPr>
        <w:t>nivel de precio</w:t>
      </w:r>
      <w:r>
        <w:t xml:space="preserve"> (Budget, </w:t>
      </w:r>
      <w:proofErr w:type="spellStart"/>
      <w:r>
        <w:t>Mid-range</w:t>
      </w:r>
      <w:proofErr w:type="spellEnd"/>
      <w:r>
        <w:t xml:space="preserve">, </w:t>
      </w:r>
      <w:proofErr w:type="spellStart"/>
      <w:r>
        <w:t>Luxury</w:t>
      </w:r>
      <w:proofErr w:type="spellEnd"/>
      <w:r>
        <w:t>). La distribución geográfica está dominada por Europa con 177 ciudades (31,6%), seguida de Norteamérica (104; 18,6%) y Asia (99; 17,7%).</w:t>
      </w:r>
    </w:p>
    <w:p w14:paraId="74B142FA" w14:textId="77777777" w:rsidR="001B67C2" w:rsidRDefault="001B67C2" w:rsidP="001B67C2">
      <w:pPr>
        <w:pStyle w:val="NormalWeb"/>
        <w:jc w:val="both"/>
      </w:pPr>
      <w:r>
        <w:t xml:space="preserve">A partir de esta fuente se construye el </w:t>
      </w:r>
      <w:proofErr w:type="spellStart"/>
      <w:r>
        <w:rPr>
          <w:rStyle w:val="CdigoHTML"/>
          <w:b/>
          <w:bCs/>
        </w:rPr>
        <w:t>climate_score</w:t>
      </w:r>
      <w:proofErr w:type="spellEnd"/>
      <w:r>
        <w:t xml:space="preserve">, un KPI que cuantifica cuán confortable resulta el clima de una ciudad para turismo recreativo. Se adopta como referencia </w:t>
      </w:r>
      <w:r>
        <w:rPr>
          <w:rStyle w:val="Textoennegrita"/>
        </w:rPr>
        <w:t>22°C</w:t>
      </w:r>
      <w:r>
        <w:t>, temperatura reportada en la literatura como cercana al óptimo para actividades al aire libre (de Freitas, 2003). El indicador se define como:</w:t>
      </w:r>
    </w:p>
    <w:p w14:paraId="541E1550" w14:textId="77777777" w:rsidR="00D70250" w:rsidRDefault="00D70250">
      <w:pPr>
        <w:spacing w:after="180"/>
        <w:jc w:val="both"/>
      </w:pPr>
    </w:p>
    <w:p w14:paraId="0A3039E0" w14:textId="77777777" w:rsidR="00753C21" w:rsidRPr="00D70250" w:rsidRDefault="00444783">
      <w:pPr>
        <w:shd w:val="clear" w:color="auto" w:fill="EEF4FB"/>
        <w:spacing w:before="160" w:after="160"/>
        <w:ind w:left="720" w:right="720"/>
        <w:jc w:val="center"/>
        <w:rPr>
          <w:lang w:val="en-US"/>
        </w:rPr>
      </w:pPr>
      <w:proofErr w:type="spellStart"/>
      <w:r w:rsidRPr="00D70250">
        <w:rPr>
          <w:rFonts w:ascii="Courier New" w:eastAsia="Courier New" w:hAnsi="Courier New" w:cs="Courier New"/>
          <w:b/>
          <w:bCs/>
          <w:color w:val="1A3A5C"/>
          <w:sz w:val="21"/>
          <w:szCs w:val="21"/>
          <w:lang w:val="en-US"/>
        </w:rPr>
        <w:t>climate_score</w:t>
      </w:r>
      <w:proofErr w:type="spellEnd"/>
      <w:r w:rsidRPr="00D70250">
        <w:rPr>
          <w:rFonts w:ascii="Courier New" w:eastAsia="Courier New" w:hAnsi="Courier New" w:cs="Courier New"/>
          <w:b/>
          <w:bCs/>
          <w:color w:val="1A3A5C"/>
          <w:sz w:val="21"/>
          <w:szCs w:val="21"/>
          <w:lang w:val="en-US"/>
        </w:rPr>
        <w:t xml:space="preserve"> = 1 − </w:t>
      </w:r>
      <w:proofErr w:type="gramStart"/>
      <w:r w:rsidRPr="00D70250">
        <w:rPr>
          <w:rFonts w:ascii="Courier New" w:eastAsia="Courier New" w:hAnsi="Courier New" w:cs="Courier New"/>
          <w:b/>
          <w:bCs/>
          <w:color w:val="1A3A5C"/>
          <w:sz w:val="21"/>
          <w:szCs w:val="21"/>
          <w:lang w:val="en-US"/>
        </w:rPr>
        <w:t>clip( |</w:t>
      </w:r>
      <w:proofErr w:type="spellStart"/>
      <w:proofErr w:type="gramEnd"/>
      <w:r w:rsidRPr="00D70250">
        <w:rPr>
          <w:rFonts w:ascii="Courier New" w:eastAsia="Courier New" w:hAnsi="Courier New" w:cs="Courier New"/>
          <w:b/>
          <w:bCs/>
          <w:color w:val="1A3A5C"/>
          <w:sz w:val="21"/>
          <w:szCs w:val="21"/>
          <w:lang w:val="en-US"/>
        </w:rPr>
        <w:t>T_avg</w:t>
      </w:r>
      <w:proofErr w:type="spellEnd"/>
      <w:r w:rsidRPr="00D70250">
        <w:rPr>
          <w:rFonts w:ascii="Courier New" w:eastAsia="Courier New" w:hAnsi="Courier New" w:cs="Courier New"/>
          <w:b/>
          <w:bCs/>
          <w:color w:val="1A3A5C"/>
          <w:sz w:val="21"/>
          <w:szCs w:val="21"/>
          <w:lang w:val="en-US"/>
        </w:rPr>
        <w:t xml:space="preserve"> − 22| / 30, 0, 1 )</w:t>
      </w:r>
      <w:r w:rsidRPr="00D70250">
        <w:rPr>
          <w:i/>
          <w:iCs/>
          <w:color w:val="666666"/>
          <w:sz w:val="19"/>
          <w:szCs w:val="19"/>
          <w:lang w:val="en-US"/>
        </w:rPr>
        <w:t xml:space="preserve">   (KPI 3 — </w:t>
      </w:r>
      <w:proofErr w:type="spellStart"/>
      <w:r w:rsidRPr="00D70250">
        <w:rPr>
          <w:i/>
          <w:iCs/>
          <w:color w:val="666666"/>
          <w:sz w:val="19"/>
          <w:szCs w:val="19"/>
          <w:lang w:val="en-US"/>
        </w:rPr>
        <w:t>Confort</w:t>
      </w:r>
      <w:proofErr w:type="spellEnd"/>
      <w:r w:rsidRPr="00D70250">
        <w:rPr>
          <w:i/>
          <w:iCs/>
          <w:color w:val="666666"/>
          <w:sz w:val="19"/>
          <w:szCs w:val="19"/>
          <w:lang w:val="en-US"/>
        </w:rPr>
        <w:t xml:space="preserve"> </w:t>
      </w:r>
      <w:proofErr w:type="spellStart"/>
      <w:r w:rsidRPr="00D70250">
        <w:rPr>
          <w:i/>
          <w:iCs/>
          <w:color w:val="666666"/>
          <w:sz w:val="19"/>
          <w:szCs w:val="19"/>
          <w:lang w:val="en-US"/>
        </w:rPr>
        <w:t>climático</w:t>
      </w:r>
      <w:proofErr w:type="spellEnd"/>
      <w:r w:rsidRPr="00D70250">
        <w:rPr>
          <w:i/>
          <w:iCs/>
          <w:color w:val="666666"/>
          <w:sz w:val="19"/>
          <w:szCs w:val="19"/>
          <w:lang w:val="en-US"/>
        </w:rPr>
        <w:t>)</w:t>
      </w:r>
    </w:p>
    <w:p w14:paraId="7728F773" w14:textId="77777777" w:rsidR="00753C21" w:rsidRDefault="00444783">
      <w:pPr>
        <w:spacing w:after="180"/>
        <w:jc w:val="both"/>
      </w:pPr>
      <w:r>
        <w:t>La lógica es intuitiva: una ciudad a exactamente 22°C obtiene la puntuación máxima (1.0). A 7°C o a 37°C el score cae a 0.5. Por debajo de −8°C o por encima de 52°C llega a 0.0. El denominador 30 representa el rango de temperatura fuera del cual el clima se convierte en un factor limitante para la actividad turística.</w:t>
      </w:r>
    </w:p>
    <w:p w14:paraId="79A9F601" w14:textId="19BC32CD" w:rsidR="00753C21" w:rsidRDefault="00444783">
      <w:pPr>
        <w:spacing w:after="180"/>
        <w:jc w:val="both"/>
      </w:pPr>
      <w:r>
        <w:lastRenderedPageBreak/>
        <w:t xml:space="preserve">Antes de ingresar al modelo de </w:t>
      </w:r>
      <w:proofErr w:type="spellStart"/>
      <w:r>
        <w:rPr>
          <w:b/>
          <w:bCs/>
        </w:rPr>
        <w:t>Random</w:t>
      </w:r>
      <w:proofErr w:type="spellEnd"/>
      <w:r>
        <w:rPr>
          <w:b/>
          <w:bCs/>
        </w:rPr>
        <w:t xml:space="preserve"> Forest</w:t>
      </w:r>
      <w:r>
        <w:t xml:space="preserve">, algoritmo de ensamble basado en árboles de </w:t>
      </w:r>
      <w:proofErr w:type="spellStart"/>
      <w:r>
        <w:t>decisióny</w:t>
      </w:r>
      <w:proofErr w:type="spellEnd"/>
      <w:r>
        <w:t xml:space="preserve"> al motor WSM, las 11 variables del </w:t>
      </w:r>
      <w:proofErr w:type="spellStart"/>
      <w:r>
        <w:t>dataset</w:t>
      </w:r>
      <w:proofErr w:type="spellEnd"/>
      <w:r>
        <w:t xml:space="preserve"> </w:t>
      </w:r>
      <w:proofErr w:type="spellStart"/>
      <w:r>
        <w:t>Cities</w:t>
      </w:r>
      <w:proofErr w:type="spellEnd"/>
      <w:r>
        <w:t xml:space="preserve"> las 9 dimensiones temáticas, más </w:t>
      </w:r>
      <w:proofErr w:type="spellStart"/>
      <w:r>
        <w:t>climate_score</w:t>
      </w:r>
      <w:proofErr w:type="spellEnd"/>
      <w:r>
        <w:t xml:space="preserve">, más </w:t>
      </w:r>
      <w:proofErr w:type="spellStart"/>
      <w:r>
        <w:t>budget_num</w:t>
      </w:r>
      <w:proofErr w:type="spellEnd"/>
      <w:r>
        <w:t xml:space="preserve"> se normalizan al rango [0, 1] mediante Min-Max </w:t>
      </w:r>
      <w:proofErr w:type="spellStart"/>
      <w:r>
        <w:t>Scaling</w:t>
      </w:r>
      <w:proofErr w:type="spellEnd"/>
      <w:r>
        <w:t xml:space="preserve"> (Han et al., 2012):</w:t>
      </w:r>
    </w:p>
    <w:p w14:paraId="084F6EB1" w14:textId="77777777" w:rsidR="00753C21" w:rsidRDefault="00444783">
      <w:pPr>
        <w:shd w:val="clear" w:color="auto" w:fill="EEF4FB"/>
        <w:spacing w:before="160" w:after="160"/>
        <w:ind w:left="720" w:right="720"/>
        <w:jc w:val="center"/>
      </w:pPr>
      <w:proofErr w:type="spellStart"/>
      <w:r>
        <w:rPr>
          <w:rFonts w:ascii="Courier New" w:eastAsia="Courier New" w:hAnsi="Courier New" w:cs="Courier New"/>
          <w:b/>
          <w:bCs/>
          <w:color w:val="1A3A5C"/>
          <w:sz w:val="21"/>
          <w:szCs w:val="21"/>
        </w:rPr>
        <w:t>x_n</w:t>
      </w:r>
      <w:proofErr w:type="spellEnd"/>
      <w:r>
        <w:rPr>
          <w:rFonts w:ascii="Courier New" w:eastAsia="Courier New" w:hAnsi="Courier New" w:cs="Courier New"/>
          <w:b/>
          <w:bCs/>
          <w:color w:val="1A3A5C"/>
          <w:sz w:val="21"/>
          <w:szCs w:val="21"/>
        </w:rPr>
        <w:t xml:space="preserve"> = (x − </w:t>
      </w:r>
      <w:proofErr w:type="spellStart"/>
      <w:r>
        <w:rPr>
          <w:rFonts w:ascii="Courier New" w:eastAsia="Courier New" w:hAnsi="Courier New" w:cs="Courier New"/>
          <w:b/>
          <w:bCs/>
          <w:color w:val="1A3A5C"/>
          <w:sz w:val="21"/>
          <w:szCs w:val="21"/>
        </w:rPr>
        <w:t>x_min</w:t>
      </w:r>
      <w:proofErr w:type="spellEnd"/>
      <w:r>
        <w:rPr>
          <w:rFonts w:ascii="Courier New" w:eastAsia="Courier New" w:hAnsi="Courier New" w:cs="Courier New"/>
          <w:b/>
          <w:bCs/>
          <w:color w:val="1A3A5C"/>
          <w:sz w:val="21"/>
          <w:szCs w:val="21"/>
        </w:rPr>
        <w:t>) / (</w:t>
      </w:r>
      <w:proofErr w:type="spellStart"/>
      <w:r>
        <w:rPr>
          <w:rFonts w:ascii="Courier New" w:eastAsia="Courier New" w:hAnsi="Courier New" w:cs="Courier New"/>
          <w:b/>
          <w:bCs/>
          <w:color w:val="1A3A5C"/>
          <w:sz w:val="21"/>
          <w:szCs w:val="21"/>
        </w:rPr>
        <w:t>x_max</w:t>
      </w:r>
      <w:proofErr w:type="spellEnd"/>
      <w:r>
        <w:rPr>
          <w:rFonts w:ascii="Courier New" w:eastAsia="Courier New" w:hAnsi="Courier New" w:cs="Courier New"/>
          <w:b/>
          <w:bCs/>
          <w:color w:val="1A3A5C"/>
          <w:sz w:val="21"/>
          <w:szCs w:val="21"/>
        </w:rPr>
        <w:t xml:space="preserve"> − </w:t>
      </w:r>
      <w:proofErr w:type="spellStart"/>
      <w:r>
        <w:rPr>
          <w:rFonts w:ascii="Courier New" w:eastAsia="Courier New" w:hAnsi="Courier New" w:cs="Courier New"/>
          <w:b/>
          <w:bCs/>
          <w:color w:val="1A3A5C"/>
          <w:sz w:val="21"/>
          <w:szCs w:val="21"/>
        </w:rPr>
        <w:t>x_</w:t>
      </w:r>
      <w:proofErr w:type="gramStart"/>
      <w:r>
        <w:rPr>
          <w:rFonts w:ascii="Courier New" w:eastAsia="Courier New" w:hAnsi="Courier New" w:cs="Courier New"/>
          <w:b/>
          <w:bCs/>
          <w:color w:val="1A3A5C"/>
          <w:sz w:val="21"/>
          <w:szCs w:val="21"/>
        </w:rPr>
        <w:t>min</w:t>
      </w:r>
      <w:proofErr w:type="spellEnd"/>
      <w:r>
        <w:rPr>
          <w:rFonts w:ascii="Courier New" w:eastAsia="Courier New" w:hAnsi="Courier New" w:cs="Courier New"/>
          <w:b/>
          <w:bCs/>
          <w:color w:val="1A3A5C"/>
          <w:sz w:val="21"/>
          <w:szCs w:val="21"/>
        </w:rPr>
        <w:t>)</w:t>
      </w:r>
      <w:r>
        <w:rPr>
          <w:i/>
          <w:iCs/>
          <w:color w:val="666666"/>
          <w:sz w:val="19"/>
          <w:szCs w:val="19"/>
        </w:rPr>
        <w:t xml:space="preserve">   </w:t>
      </w:r>
      <w:proofErr w:type="gramEnd"/>
      <w:r>
        <w:rPr>
          <w:i/>
          <w:iCs/>
          <w:color w:val="666666"/>
          <w:sz w:val="19"/>
          <w:szCs w:val="19"/>
        </w:rPr>
        <w:t>(Normalización Min-Max)</w:t>
      </w:r>
    </w:p>
    <w:p w14:paraId="6A56262F" w14:textId="3FEB9A82" w:rsidR="00753C21" w:rsidRDefault="00444783">
      <w:pPr>
        <w:spacing w:after="180"/>
        <w:jc w:val="both"/>
      </w:pPr>
      <w:r>
        <w:t xml:space="preserve">Esta transformación es necesaria para que variables con escalas completamente </w:t>
      </w:r>
      <w:proofErr w:type="gramStart"/>
      <w:r>
        <w:t>distintas</w:t>
      </w:r>
      <w:r w:rsidR="00D70250">
        <w:t xml:space="preserve"> </w:t>
      </w:r>
      <w:r>
        <w:t>temperatura</w:t>
      </w:r>
      <w:proofErr w:type="gramEnd"/>
      <w:r>
        <w:t xml:space="preserve"> en grados, dimensiones en escala 1-5, presupuesto como categoría sean directamente comparables dentro de la misma fórmula de </w:t>
      </w:r>
      <w:proofErr w:type="spellStart"/>
      <w:r>
        <w:t>scoring</w:t>
      </w:r>
      <w:proofErr w:type="spellEnd"/>
      <w:r>
        <w:t>.</w:t>
      </w:r>
    </w:p>
    <w:p w14:paraId="0603C786" w14:textId="77777777" w:rsidR="00753C21" w:rsidRDefault="00444783">
      <w:pPr>
        <w:spacing w:before="120" w:after="80"/>
        <w:jc w:val="center"/>
      </w:pPr>
      <w:r>
        <w:rPr>
          <w:noProof/>
        </w:rPr>
        <w:drawing>
          <wp:inline distT="0" distB="0" distL="0" distR="0" wp14:anchorId="2334D4FA" wp14:editId="3CDB38B6">
            <wp:extent cx="5429250" cy="2095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429250" cy="2095500"/>
                    </a:xfrm>
                    <a:prstGeom prst="rect">
                      <a:avLst/>
                    </a:prstGeom>
                  </pic:spPr>
                </pic:pic>
              </a:graphicData>
            </a:graphic>
          </wp:inline>
        </w:drawing>
      </w:r>
    </w:p>
    <w:p w14:paraId="5A0A091D" w14:textId="3EC9D9E4" w:rsidR="00753C21" w:rsidRDefault="00444783">
      <w:pPr>
        <w:spacing w:before="80" w:after="260"/>
        <w:jc w:val="center"/>
        <w:rPr>
          <w:i/>
          <w:iCs/>
          <w:color w:val="555555"/>
          <w:sz w:val="19"/>
          <w:szCs w:val="19"/>
        </w:rPr>
      </w:pPr>
      <w:r>
        <w:rPr>
          <w:i/>
          <w:iCs/>
          <w:color w:val="555555"/>
          <w:sz w:val="19"/>
          <w:szCs w:val="19"/>
        </w:rPr>
        <w:t xml:space="preserve">Figura 2. Características del </w:t>
      </w:r>
      <w:proofErr w:type="spellStart"/>
      <w:r>
        <w:rPr>
          <w:i/>
          <w:iCs/>
          <w:color w:val="555555"/>
          <w:sz w:val="19"/>
          <w:szCs w:val="19"/>
        </w:rPr>
        <w:t>dataset</w:t>
      </w:r>
      <w:proofErr w:type="spellEnd"/>
      <w:r>
        <w:rPr>
          <w:i/>
          <w:iCs/>
          <w:color w:val="555555"/>
          <w:sz w:val="19"/>
          <w:szCs w:val="19"/>
        </w:rPr>
        <w:t xml:space="preserve"> </w:t>
      </w:r>
      <w:proofErr w:type="spellStart"/>
      <w:r>
        <w:rPr>
          <w:i/>
          <w:iCs/>
          <w:color w:val="555555"/>
          <w:sz w:val="19"/>
          <w:szCs w:val="19"/>
        </w:rPr>
        <w:t>Cities</w:t>
      </w:r>
      <w:proofErr w:type="spellEnd"/>
      <w:r>
        <w:rPr>
          <w:i/>
          <w:iCs/>
          <w:color w:val="555555"/>
          <w:sz w:val="19"/>
          <w:szCs w:val="19"/>
        </w:rPr>
        <w:t xml:space="preserve"> (560 ciudades). Panel izquierdo: distribución de temperatura anual; la línea vertical marca el umbral óptimo de 22°C. Panel central: distribución por región geográfica (Europa 31.6%). Panel derecho: </w:t>
      </w:r>
      <w:proofErr w:type="spellStart"/>
      <w:r>
        <w:rPr>
          <w:i/>
          <w:iCs/>
          <w:color w:val="555555"/>
          <w:sz w:val="19"/>
          <w:szCs w:val="19"/>
        </w:rPr>
        <w:t>boxplots</w:t>
      </w:r>
      <w:proofErr w:type="spellEnd"/>
      <w:r>
        <w:rPr>
          <w:i/>
          <w:iCs/>
          <w:color w:val="555555"/>
          <w:sz w:val="19"/>
          <w:szCs w:val="19"/>
        </w:rPr>
        <w:t xml:space="preserve"> de las nueve dimensiones temáticas en escala 1-5. Elaboración propia.</w:t>
      </w:r>
    </w:p>
    <w:p w14:paraId="17E5812D" w14:textId="0AB60001" w:rsidR="00237EBC" w:rsidRDefault="00237EBC" w:rsidP="00237EBC">
      <w:pPr>
        <w:spacing w:before="80" w:after="260"/>
        <w:jc w:val="both"/>
      </w:pPr>
      <w:r>
        <w:t xml:space="preserve"> </w:t>
      </w:r>
      <w:proofErr w:type="spellStart"/>
      <w:r w:rsidR="001B67C2">
        <w:t>La</w:t>
      </w:r>
      <w:proofErr w:type="spellEnd"/>
      <w:r w:rsidR="001B67C2">
        <w:t xml:space="preserve"> </w:t>
      </w:r>
      <w:r w:rsidR="001B67C2">
        <w:rPr>
          <w:rStyle w:val="Textoennegrita"/>
        </w:rPr>
        <w:t>Figura 2</w:t>
      </w:r>
      <w:r w:rsidR="001B67C2">
        <w:t xml:space="preserve"> se interpreta por paneles. El histograma de temperatura muestra que la mayoría de los 560 destinos se concentra entre </w:t>
      </w:r>
      <w:r w:rsidR="001B67C2">
        <w:rPr>
          <w:rStyle w:val="Textoennegrita"/>
        </w:rPr>
        <w:t>10°C y 28°C</w:t>
      </w:r>
      <w:r w:rsidR="001B67C2">
        <w:t xml:space="preserve">, por lo que el </w:t>
      </w:r>
      <w:proofErr w:type="spellStart"/>
      <w:r w:rsidR="001B67C2">
        <w:rPr>
          <w:rStyle w:val="CdigoHTML"/>
          <w:rFonts w:eastAsia="Arial"/>
          <w:b/>
          <w:bCs/>
        </w:rPr>
        <w:t>climate_score</w:t>
      </w:r>
      <w:proofErr w:type="spellEnd"/>
      <w:r w:rsidR="001B67C2">
        <w:t xml:space="preserve"> tiende a valores medios-altos (media ≈ </w:t>
      </w:r>
      <w:r w:rsidR="001B67C2">
        <w:rPr>
          <w:rStyle w:val="Textoennegrita"/>
        </w:rPr>
        <w:t>0,774</w:t>
      </w:r>
      <w:r w:rsidR="001B67C2">
        <w:t xml:space="preserve">); los pocos casos extremos (&lt;0°C o &gt;40°C) caen hacia valores bajos, como predice la fórmula. El panel central evidencia un </w:t>
      </w:r>
      <w:r w:rsidR="001B67C2">
        <w:rPr>
          <w:rStyle w:val="Textoennegrita"/>
        </w:rPr>
        <w:t>sesgo geográfico</w:t>
      </w:r>
      <w:r w:rsidR="001B67C2">
        <w:t xml:space="preserve">: Europa domina (31,6%), seguida de Norteamérica (18,6%) y Asia (17,7%), lo que puede influir en las relevancias estimadas en etapas posteriores. Finalmente, los </w:t>
      </w:r>
      <w:proofErr w:type="spellStart"/>
      <w:r w:rsidR="001B67C2">
        <w:t>boxplots</w:t>
      </w:r>
      <w:proofErr w:type="spellEnd"/>
      <w:r w:rsidR="001B67C2">
        <w:t xml:space="preserve"> indican que </w:t>
      </w:r>
      <w:r w:rsidR="001B67C2">
        <w:rPr>
          <w:rStyle w:val="Textoennegrita"/>
        </w:rPr>
        <w:t>culture</w:t>
      </w:r>
      <w:r w:rsidR="001B67C2">
        <w:t xml:space="preserve"> y </w:t>
      </w:r>
      <w:proofErr w:type="spellStart"/>
      <w:r w:rsidR="001B67C2">
        <w:rPr>
          <w:rStyle w:val="Textoennegrita"/>
        </w:rPr>
        <w:t>urban</w:t>
      </w:r>
      <w:proofErr w:type="spellEnd"/>
      <w:r w:rsidR="001B67C2">
        <w:t xml:space="preserve"> tienen medianas más altas, mientras </w:t>
      </w:r>
      <w:proofErr w:type="spellStart"/>
      <w:r w:rsidR="001B67C2">
        <w:rPr>
          <w:rStyle w:val="Textoennegrita"/>
        </w:rPr>
        <w:t>wellness</w:t>
      </w:r>
      <w:proofErr w:type="spellEnd"/>
      <w:r w:rsidR="001B67C2">
        <w:t xml:space="preserve"> y </w:t>
      </w:r>
      <w:proofErr w:type="spellStart"/>
      <w:r w:rsidR="001B67C2">
        <w:rPr>
          <w:rStyle w:val="Textoennegrita"/>
        </w:rPr>
        <w:t>seclusion</w:t>
      </w:r>
      <w:proofErr w:type="spellEnd"/>
      <w:r w:rsidR="001B67C2">
        <w:t xml:space="preserve"> se concentran en valores bajos, reduciendo su poder discriminativo dentro del conjunto.</w:t>
      </w:r>
    </w:p>
    <w:p w14:paraId="4E0C8888" w14:textId="77777777" w:rsidR="00753C21" w:rsidRDefault="00444783">
      <w:pPr>
        <w:pStyle w:val="Ttulo2"/>
      </w:pPr>
      <w:r>
        <w:t>2.3. Aversión al riesgo por segmento: dónde los datos corrigieron el diseño</w:t>
      </w:r>
    </w:p>
    <w:p w14:paraId="6370437F" w14:textId="77777777" w:rsidR="001B67C2" w:rsidRPr="001B67C2" w:rsidRDefault="001B67C2" w:rsidP="001B67C2">
      <w:pPr>
        <w:spacing w:before="100" w:beforeAutospacing="1" w:after="100" w:afterAutospacing="1"/>
        <w:rPr>
          <w:rFonts w:ascii="Times New Roman" w:eastAsia="Times New Roman" w:hAnsi="Times New Roman" w:cs="Times New Roman"/>
          <w:sz w:val="24"/>
          <w:szCs w:val="24"/>
        </w:rPr>
      </w:pPr>
      <w:r w:rsidRPr="001B67C2">
        <w:rPr>
          <w:rFonts w:ascii="Times New Roman" w:eastAsia="Times New Roman" w:hAnsi="Times New Roman" w:cs="Times New Roman"/>
          <w:sz w:val="24"/>
          <w:szCs w:val="24"/>
        </w:rPr>
        <w:t xml:space="preserve">El </w:t>
      </w:r>
      <w:proofErr w:type="spellStart"/>
      <w:r w:rsidRPr="001B67C2">
        <w:rPr>
          <w:rFonts w:ascii="Times New Roman" w:eastAsia="Times New Roman" w:hAnsi="Times New Roman" w:cs="Times New Roman"/>
          <w:b/>
          <w:bCs/>
          <w:sz w:val="24"/>
          <w:szCs w:val="24"/>
        </w:rPr>
        <w:t>Travel</w:t>
      </w:r>
      <w:proofErr w:type="spellEnd"/>
      <w:r w:rsidRPr="001B67C2">
        <w:rPr>
          <w:rFonts w:ascii="Times New Roman" w:eastAsia="Times New Roman" w:hAnsi="Times New Roman" w:cs="Times New Roman"/>
          <w:b/>
          <w:bCs/>
          <w:sz w:val="24"/>
          <w:szCs w:val="24"/>
        </w:rPr>
        <w:t xml:space="preserve"> </w:t>
      </w:r>
      <w:proofErr w:type="spellStart"/>
      <w:r w:rsidRPr="001B67C2">
        <w:rPr>
          <w:rFonts w:ascii="Times New Roman" w:eastAsia="Times New Roman" w:hAnsi="Times New Roman" w:cs="Times New Roman"/>
          <w:b/>
          <w:bCs/>
          <w:sz w:val="24"/>
          <w:szCs w:val="24"/>
        </w:rPr>
        <w:t>Info</w:t>
      </w:r>
      <w:proofErr w:type="spellEnd"/>
      <w:r w:rsidRPr="001B67C2">
        <w:rPr>
          <w:rFonts w:ascii="Times New Roman" w:eastAsia="Times New Roman" w:hAnsi="Times New Roman" w:cs="Times New Roman"/>
          <w:b/>
          <w:bCs/>
          <w:sz w:val="24"/>
          <w:szCs w:val="24"/>
        </w:rPr>
        <w:t xml:space="preserve"> </w:t>
      </w:r>
      <w:proofErr w:type="spellStart"/>
      <w:r w:rsidRPr="001B67C2">
        <w:rPr>
          <w:rFonts w:ascii="Times New Roman" w:eastAsia="Times New Roman" w:hAnsi="Times New Roman" w:cs="Times New Roman"/>
          <w:b/>
          <w:bCs/>
          <w:sz w:val="24"/>
          <w:szCs w:val="24"/>
        </w:rPr>
        <w:t>Survey</w:t>
      </w:r>
      <w:proofErr w:type="spellEnd"/>
      <w:r w:rsidRPr="001B67C2">
        <w:rPr>
          <w:rFonts w:ascii="Times New Roman" w:eastAsia="Times New Roman" w:hAnsi="Times New Roman" w:cs="Times New Roman"/>
          <w:sz w:val="24"/>
          <w:szCs w:val="24"/>
        </w:rPr>
        <w:t xml:space="preserve"> es un </w:t>
      </w:r>
      <w:proofErr w:type="spellStart"/>
      <w:r w:rsidRPr="001B67C2">
        <w:rPr>
          <w:rFonts w:ascii="Times New Roman" w:eastAsia="Times New Roman" w:hAnsi="Times New Roman" w:cs="Times New Roman"/>
          <w:sz w:val="24"/>
          <w:szCs w:val="24"/>
        </w:rPr>
        <w:t>dataset</w:t>
      </w:r>
      <w:proofErr w:type="spellEnd"/>
      <w:r w:rsidRPr="001B67C2">
        <w:rPr>
          <w:rFonts w:ascii="Times New Roman" w:eastAsia="Times New Roman" w:hAnsi="Times New Roman" w:cs="Times New Roman"/>
          <w:sz w:val="24"/>
          <w:szCs w:val="24"/>
        </w:rPr>
        <w:t xml:space="preserve"> público con respuestas de </w:t>
      </w:r>
      <w:r w:rsidRPr="001B67C2">
        <w:rPr>
          <w:rFonts w:ascii="Times New Roman" w:eastAsia="Times New Roman" w:hAnsi="Times New Roman" w:cs="Times New Roman"/>
          <w:b/>
          <w:bCs/>
          <w:sz w:val="24"/>
          <w:szCs w:val="24"/>
        </w:rPr>
        <w:t>600 viajeros internacionales</w:t>
      </w:r>
      <w:r w:rsidRPr="001B67C2">
        <w:rPr>
          <w:rFonts w:ascii="Times New Roman" w:eastAsia="Times New Roman" w:hAnsi="Times New Roman" w:cs="Times New Roman"/>
          <w:sz w:val="24"/>
          <w:szCs w:val="24"/>
        </w:rPr>
        <w:t xml:space="preserve"> sobre hábitos de planificación y comportamiento. Para estimar la aversión al riesgo por segmento se utilizaron cuatro proporciones, cada una como señal de preferencia por certidumbre:</w:t>
      </w:r>
    </w:p>
    <w:p w14:paraId="64DA4304" w14:textId="1EEC33DF" w:rsidR="001B67C2" w:rsidRPr="001B67C2" w:rsidRDefault="001B67C2" w:rsidP="001B67C2">
      <w:pPr>
        <w:numPr>
          <w:ilvl w:val="0"/>
          <w:numId w:val="4"/>
        </w:numPr>
        <w:spacing w:before="100" w:beforeAutospacing="1" w:after="100" w:afterAutospacing="1"/>
        <w:rPr>
          <w:rFonts w:ascii="Times New Roman" w:eastAsia="Times New Roman" w:hAnsi="Times New Roman" w:cs="Times New Roman"/>
          <w:sz w:val="24"/>
          <w:szCs w:val="24"/>
        </w:rPr>
      </w:pPr>
      <w:proofErr w:type="spellStart"/>
      <w:r w:rsidRPr="001B67C2">
        <w:rPr>
          <w:rFonts w:ascii="Times New Roman" w:eastAsia="Times New Roman" w:hAnsi="Times New Roman" w:cs="Times New Roman"/>
          <w:b/>
          <w:bCs/>
          <w:sz w:val="24"/>
          <w:szCs w:val="24"/>
        </w:rPr>
        <w:t>PseguroP</w:t>
      </w:r>
      <w:proofErr w:type="spellEnd"/>
      <w:r w:rsidRPr="001B67C2">
        <w:rPr>
          <w:rFonts w:ascii="Times New Roman" w:eastAsia="Times New Roman" w:hAnsi="Times New Roman" w:cs="Times New Roman"/>
          <w:b/>
          <w:bCs/>
          <w:sz w:val="24"/>
          <w:szCs w:val="24"/>
        </w:rPr>
        <w:t xml:space="preserve"> </w:t>
      </w:r>
      <w:r w:rsidRPr="001B67C2">
        <w:rPr>
          <w:rFonts w:ascii="Times New Roman" w:eastAsia="Times New Roman" w:hAnsi="Times New Roman" w:cs="Times New Roman"/>
          <w:b/>
          <w:bCs/>
          <w:sz w:val="24"/>
          <w:szCs w:val="24"/>
        </w:rPr>
        <w:t>​</w:t>
      </w:r>
      <w:r w:rsidRPr="001B67C2">
        <w:rPr>
          <w:rFonts w:ascii="Times New Roman" w:eastAsia="Times New Roman" w:hAnsi="Times New Roman" w:cs="Times New Roman"/>
          <w:sz w:val="24"/>
          <w:szCs w:val="24"/>
        </w:rPr>
        <w:t>: proporción que contrata seguro de viaje (señal directa y con costo).</w:t>
      </w:r>
    </w:p>
    <w:p w14:paraId="2449CF2A" w14:textId="0B246A6E" w:rsidR="001B67C2" w:rsidRPr="001B67C2" w:rsidRDefault="001B67C2" w:rsidP="001B67C2">
      <w:pPr>
        <w:numPr>
          <w:ilvl w:val="0"/>
          <w:numId w:val="4"/>
        </w:numPr>
        <w:spacing w:before="100" w:beforeAutospacing="1" w:after="100" w:afterAutospacing="1"/>
        <w:rPr>
          <w:rFonts w:ascii="Times New Roman" w:eastAsia="Times New Roman" w:hAnsi="Times New Roman" w:cs="Times New Roman"/>
          <w:sz w:val="24"/>
          <w:szCs w:val="24"/>
        </w:rPr>
      </w:pPr>
      <w:proofErr w:type="spellStart"/>
      <w:r w:rsidRPr="001B67C2">
        <w:rPr>
          <w:rFonts w:ascii="Times New Roman" w:eastAsia="Times New Roman" w:hAnsi="Times New Roman" w:cs="Times New Roman"/>
          <w:b/>
          <w:bCs/>
          <w:sz w:val="24"/>
          <w:szCs w:val="24"/>
        </w:rPr>
        <w:t>PagenciaP</w:t>
      </w:r>
      <w:proofErr w:type="spellEnd"/>
      <w:r w:rsidRPr="001B67C2">
        <w:rPr>
          <w:rFonts w:ascii="Times New Roman" w:eastAsia="Times New Roman" w:hAnsi="Times New Roman" w:cs="Times New Roman"/>
          <w:b/>
          <w:bCs/>
          <w:sz w:val="24"/>
          <w:szCs w:val="24"/>
        </w:rPr>
        <w:t xml:space="preserve"> </w:t>
      </w:r>
      <w:r w:rsidRPr="001B67C2">
        <w:rPr>
          <w:rFonts w:ascii="Times New Roman" w:eastAsia="Times New Roman" w:hAnsi="Times New Roman" w:cs="Times New Roman"/>
          <w:b/>
          <w:bCs/>
          <w:sz w:val="24"/>
          <w:szCs w:val="24"/>
        </w:rPr>
        <w:t>​</w:t>
      </w:r>
      <w:r w:rsidRPr="001B67C2">
        <w:rPr>
          <w:rFonts w:ascii="Times New Roman" w:eastAsia="Times New Roman" w:hAnsi="Times New Roman" w:cs="Times New Roman"/>
          <w:sz w:val="24"/>
          <w:szCs w:val="24"/>
        </w:rPr>
        <w:t>: proporción que planifica con agencia (reduce incertidumbre, aunque puede reflejar falta de tiempo).</w:t>
      </w:r>
    </w:p>
    <w:p w14:paraId="3E9D4883" w14:textId="7F96BDDC" w:rsidR="001B67C2" w:rsidRPr="001B67C2" w:rsidRDefault="001B67C2" w:rsidP="001B67C2">
      <w:pPr>
        <w:numPr>
          <w:ilvl w:val="0"/>
          <w:numId w:val="4"/>
        </w:numPr>
        <w:spacing w:before="100" w:beforeAutospacing="1" w:after="100" w:afterAutospacing="1"/>
        <w:rPr>
          <w:rFonts w:ascii="Times New Roman" w:eastAsia="Times New Roman" w:hAnsi="Times New Roman" w:cs="Times New Roman"/>
          <w:sz w:val="24"/>
          <w:szCs w:val="24"/>
        </w:rPr>
      </w:pPr>
      <w:proofErr w:type="spellStart"/>
      <w:r w:rsidRPr="001B67C2">
        <w:rPr>
          <w:rFonts w:ascii="Times New Roman" w:eastAsia="Times New Roman" w:hAnsi="Times New Roman" w:cs="Times New Roman"/>
          <w:b/>
          <w:bCs/>
          <w:sz w:val="24"/>
          <w:szCs w:val="24"/>
        </w:rPr>
        <w:t>PtourP</w:t>
      </w:r>
      <w:proofErr w:type="spellEnd"/>
      <w:r w:rsidRPr="001B67C2">
        <w:rPr>
          <w:rFonts w:ascii="Times New Roman" w:eastAsia="Times New Roman" w:hAnsi="Times New Roman" w:cs="Times New Roman"/>
          <w:b/>
          <w:bCs/>
          <w:sz w:val="24"/>
          <w:szCs w:val="24"/>
        </w:rPr>
        <w:t xml:space="preserve"> </w:t>
      </w:r>
      <w:r w:rsidRPr="001B67C2">
        <w:rPr>
          <w:rFonts w:ascii="Times New Roman" w:eastAsia="Times New Roman" w:hAnsi="Times New Roman" w:cs="Times New Roman"/>
          <w:b/>
          <w:bCs/>
          <w:sz w:val="24"/>
          <w:szCs w:val="24"/>
        </w:rPr>
        <w:t>​</w:t>
      </w:r>
      <w:r w:rsidRPr="001B67C2">
        <w:rPr>
          <w:rFonts w:ascii="Times New Roman" w:eastAsia="Times New Roman" w:hAnsi="Times New Roman" w:cs="Times New Roman"/>
          <w:sz w:val="24"/>
          <w:szCs w:val="24"/>
        </w:rPr>
        <w:t>: proporción que prefiere tours guiados frente a viaje independiente (itinerario estructurado).</w:t>
      </w:r>
    </w:p>
    <w:p w14:paraId="32F3A3A8" w14:textId="45A0AF95" w:rsidR="001B67C2" w:rsidRPr="001B67C2" w:rsidRDefault="001B67C2" w:rsidP="001B67C2">
      <w:pPr>
        <w:numPr>
          <w:ilvl w:val="0"/>
          <w:numId w:val="4"/>
        </w:numPr>
        <w:spacing w:before="100" w:beforeAutospacing="1" w:after="100" w:afterAutospacing="1"/>
        <w:rPr>
          <w:rFonts w:ascii="Times New Roman" w:eastAsia="Times New Roman" w:hAnsi="Times New Roman" w:cs="Times New Roman"/>
          <w:sz w:val="24"/>
          <w:szCs w:val="24"/>
        </w:rPr>
      </w:pPr>
      <w:proofErr w:type="spellStart"/>
      <w:r w:rsidRPr="001B67C2">
        <w:rPr>
          <w:rFonts w:ascii="Times New Roman" w:eastAsia="Times New Roman" w:hAnsi="Times New Roman" w:cs="Times New Roman"/>
          <w:b/>
          <w:bCs/>
          <w:sz w:val="24"/>
          <w:szCs w:val="24"/>
        </w:rPr>
        <w:t>PnovatoP</w:t>
      </w:r>
      <w:proofErr w:type="spellEnd"/>
      <w:r w:rsidRPr="001B67C2">
        <w:rPr>
          <w:rFonts w:ascii="Times New Roman" w:eastAsia="Times New Roman" w:hAnsi="Times New Roman" w:cs="Times New Roman"/>
          <w:b/>
          <w:bCs/>
          <w:sz w:val="24"/>
          <w:szCs w:val="24"/>
        </w:rPr>
        <w:t xml:space="preserve"> </w:t>
      </w:r>
      <w:r w:rsidRPr="001B67C2">
        <w:rPr>
          <w:rFonts w:ascii="Times New Roman" w:eastAsia="Times New Roman" w:hAnsi="Times New Roman" w:cs="Times New Roman"/>
          <w:b/>
          <w:bCs/>
          <w:sz w:val="24"/>
          <w:szCs w:val="24"/>
        </w:rPr>
        <w:t>​</w:t>
      </w:r>
      <w:r w:rsidRPr="001B67C2">
        <w:rPr>
          <w:rFonts w:ascii="Times New Roman" w:eastAsia="Times New Roman" w:hAnsi="Times New Roman" w:cs="Times New Roman"/>
          <w:sz w:val="24"/>
          <w:szCs w:val="24"/>
        </w:rPr>
        <w:t>: proporción que viaja 1–2 veces al año (proxy indirecto de menor experiencia).</w:t>
      </w:r>
    </w:p>
    <w:p w14:paraId="47DA243F" w14:textId="77777777" w:rsidR="001B67C2" w:rsidRPr="001B67C2" w:rsidRDefault="001B67C2" w:rsidP="001B67C2">
      <w:pPr>
        <w:spacing w:before="100" w:beforeAutospacing="1" w:after="100" w:afterAutospacing="1"/>
        <w:rPr>
          <w:rFonts w:ascii="Times New Roman" w:eastAsia="Times New Roman" w:hAnsi="Times New Roman" w:cs="Times New Roman"/>
          <w:sz w:val="24"/>
          <w:szCs w:val="24"/>
        </w:rPr>
      </w:pPr>
      <w:r w:rsidRPr="001B67C2">
        <w:rPr>
          <w:rFonts w:ascii="Times New Roman" w:eastAsia="Times New Roman" w:hAnsi="Times New Roman" w:cs="Times New Roman"/>
          <w:sz w:val="24"/>
          <w:szCs w:val="24"/>
        </w:rPr>
        <w:lastRenderedPageBreak/>
        <w:t xml:space="preserve">Estas señales se combinan en el </w:t>
      </w:r>
      <w:r w:rsidRPr="001B67C2">
        <w:rPr>
          <w:rFonts w:ascii="Times New Roman" w:eastAsia="Times New Roman" w:hAnsi="Times New Roman" w:cs="Times New Roman"/>
          <w:b/>
          <w:bCs/>
          <w:sz w:val="24"/>
          <w:szCs w:val="24"/>
        </w:rPr>
        <w:t>RAI (</w:t>
      </w:r>
      <w:proofErr w:type="spellStart"/>
      <w:r w:rsidRPr="001B67C2">
        <w:rPr>
          <w:rFonts w:ascii="Times New Roman" w:eastAsia="Times New Roman" w:hAnsi="Times New Roman" w:cs="Times New Roman"/>
          <w:b/>
          <w:bCs/>
          <w:sz w:val="24"/>
          <w:szCs w:val="24"/>
        </w:rPr>
        <w:t>Risk</w:t>
      </w:r>
      <w:proofErr w:type="spellEnd"/>
      <w:r w:rsidRPr="001B67C2">
        <w:rPr>
          <w:rFonts w:ascii="Times New Roman" w:eastAsia="Times New Roman" w:hAnsi="Times New Roman" w:cs="Times New Roman"/>
          <w:b/>
          <w:bCs/>
          <w:sz w:val="24"/>
          <w:szCs w:val="24"/>
        </w:rPr>
        <w:t xml:space="preserve"> </w:t>
      </w:r>
      <w:proofErr w:type="spellStart"/>
      <w:r w:rsidRPr="001B67C2">
        <w:rPr>
          <w:rFonts w:ascii="Times New Roman" w:eastAsia="Times New Roman" w:hAnsi="Times New Roman" w:cs="Times New Roman"/>
          <w:b/>
          <w:bCs/>
          <w:sz w:val="24"/>
          <w:szCs w:val="24"/>
        </w:rPr>
        <w:t>Aversion</w:t>
      </w:r>
      <w:proofErr w:type="spellEnd"/>
      <w:r w:rsidRPr="001B67C2">
        <w:rPr>
          <w:rFonts w:ascii="Times New Roman" w:eastAsia="Times New Roman" w:hAnsi="Times New Roman" w:cs="Times New Roman"/>
          <w:b/>
          <w:bCs/>
          <w:sz w:val="24"/>
          <w:szCs w:val="24"/>
        </w:rPr>
        <w:t xml:space="preserve"> </w:t>
      </w:r>
      <w:proofErr w:type="spellStart"/>
      <w:r w:rsidRPr="001B67C2">
        <w:rPr>
          <w:rFonts w:ascii="Times New Roman" w:eastAsia="Times New Roman" w:hAnsi="Times New Roman" w:cs="Times New Roman"/>
          <w:b/>
          <w:bCs/>
          <w:sz w:val="24"/>
          <w:szCs w:val="24"/>
        </w:rPr>
        <w:t>Index</w:t>
      </w:r>
      <w:proofErr w:type="spellEnd"/>
      <w:r w:rsidRPr="001B67C2">
        <w:rPr>
          <w:rFonts w:ascii="Times New Roman" w:eastAsia="Times New Roman" w:hAnsi="Times New Roman" w:cs="Times New Roman"/>
          <w:b/>
          <w:bCs/>
          <w:sz w:val="24"/>
          <w:szCs w:val="24"/>
        </w:rPr>
        <w:t>)</w:t>
      </w:r>
      <w:r w:rsidRPr="001B67C2">
        <w:rPr>
          <w:rFonts w:ascii="Times New Roman" w:eastAsia="Times New Roman" w:hAnsi="Times New Roman" w:cs="Times New Roman"/>
          <w:sz w:val="24"/>
          <w:szCs w:val="24"/>
        </w:rPr>
        <w:t>:</w:t>
      </w:r>
    </w:p>
    <w:p w14:paraId="2BE78C8A" w14:textId="017F5939" w:rsidR="00237EBC" w:rsidRPr="00237EBC" w:rsidRDefault="00237EBC" w:rsidP="00237EBC">
      <w:pPr>
        <w:spacing w:before="100" w:beforeAutospacing="1" w:after="100" w:afterAutospacing="1"/>
        <w:rPr>
          <w:rFonts w:ascii="Times New Roman" w:eastAsia="Times New Roman" w:hAnsi="Times New Roman" w:cs="Times New Roman"/>
          <w:sz w:val="24"/>
          <w:szCs w:val="24"/>
        </w:rPr>
      </w:pPr>
      <w:r w:rsidRPr="00237EBC">
        <w:rPr>
          <w:rFonts w:ascii="Times New Roman" w:eastAsia="Times New Roman" w:hAnsi="Times New Roman" w:cs="Times New Roman"/>
          <w:sz w:val="24"/>
          <w:szCs w:val="24"/>
        </w:rPr>
        <w:t xml:space="preserve">Combinadas en un índice compuesto, estas cuatro señales producen el </w:t>
      </w:r>
      <w:r w:rsidRPr="00237EBC">
        <w:rPr>
          <w:rFonts w:ascii="Times New Roman" w:eastAsia="Times New Roman" w:hAnsi="Times New Roman" w:cs="Times New Roman"/>
          <w:b/>
          <w:bCs/>
          <w:sz w:val="24"/>
          <w:szCs w:val="24"/>
        </w:rPr>
        <w:t>RAI</w:t>
      </w:r>
      <w:r w:rsidRPr="00237EBC">
        <w:rPr>
          <w:rFonts w:ascii="Times New Roman" w:eastAsia="Times New Roman" w:hAnsi="Times New Roman" w:cs="Times New Roman"/>
          <w:sz w:val="24"/>
          <w:szCs w:val="24"/>
        </w:rPr>
        <w:t xml:space="preserve"> —</w:t>
      </w:r>
      <w:proofErr w:type="spellStart"/>
      <w:r w:rsidRPr="00237EBC">
        <w:rPr>
          <w:rFonts w:ascii="Times New Roman" w:eastAsia="Times New Roman" w:hAnsi="Times New Roman" w:cs="Times New Roman"/>
          <w:i/>
          <w:iCs/>
          <w:sz w:val="24"/>
          <w:szCs w:val="24"/>
        </w:rPr>
        <w:t>Risk</w:t>
      </w:r>
      <w:proofErr w:type="spellEnd"/>
      <w:r w:rsidRPr="00237EBC">
        <w:rPr>
          <w:rFonts w:ascii="Times New Roman" w:eastAsia="Times New Roman" w:hAnsi="Times New Roman" w:cs="Times New Roman"/>
          <w:i/>
          <w:iCs/>
          <w:sz w:val="24"/>
          <w:szCs w:val="24"/>
        </w:rPr>
        <w:t xml:space="preserve"> </w:t>
      </w:r>
      <w:proofErr w:type="spellStart"/>
      <w:r w:rsidRPr="00237EBC">
        <w:rPr>
          <w:rFonts w:ascii="Times New Roman" w:eastAsia="Times New Roman" w:hAnsi="Times New Roman" w:cs="Times New Roman"/>
          <w:i/>
          <w:iCs/>
          <w:sz w:val="24"/>
          <w:szCs w:val="24"/>
        </w:rPr>
        <w:t>Aversion</w:t>
      </w:r>
      <w:proofErr w:type="spellEnd"/>
      <w:r w:rsidRPr="00237EBC">
        <w:rPr>
          <w:rFonts w:ascii="Times New Roman" w:eastAsia="Times New Roman" w:hAnsi="Times New Roman" w:cs="Times New Roman"/>
          <w:i/>
          <w:iCs/>
          <w:sz w:val="24"/>
          <w:szCs w:val="24"/>
        </w:rPr>
        <w:t xml:space="preserve"> </w:t>
      </w:r>
      <w:proofErr w:type="spellStart"/>
      <w:r w:rsidRPr="00237EBC">
        <w:rPr>
          <w:rFonts w:ascii="Times New Roman" w:eastAsia="Times New Roman" w:hAnsi="Times New Roman" w:cs="Times New Roman"/>
          <w:i/>
          <w:iCs/>
          <w:sz w:val="24"/>
          <w:szCs w:val="24"/>
        </w:rPr>
        <w:t>Index</w:t>
      </w:r>
      <w:proofErr w:type="spellEnd"/>
      <w:r w:rsidRPr="00237EBC">
        <w:rPr>
          <w:rFonts w:ascii="Times New Roman" w:eastAsia="Times New Roman" w:hAnsi="Times New Roman" w:cs="Times New Roman"/>
          <w:sz w:val="24"/>
          <w:szCs w:val="24"/>
        </w:rPr>
        <w:t>, Índice de Aversión al Riesgo:</w:t>
      </w:r>
    </w:p>
    <w:p w14:paraId="666A0B92" w14:textId="77777777" w:rsidR="00753C21" w:rsidRDefault="00444783">
      <w:pPr>
        <w:shd w:val="clear" w:color="auto" w:fill="EEF4FB"/>
        <w:spacing w:before="160" w:after="160"/>
        <w:ind w:left="720" w:right="720"/>
        <w:jc w:val="center"/>
      </w:pPr>
      <w:r>
        <w:rPr>
          <w:rFonts w:ascii="Courier New" w:eastAsia="Courier New" w:hAnsi="Courier New" w:cs="Courier New"/>
          <w:b/>
          <w:bCs/>
          <w:color w:val="1A3A5C"/>
          <w:sz w:val="21"/>
          <w:szCs w:val="21"/>
        </w:rPr>
        <w:t xml:space="preserve">RAI = 0.35 · </w:t>
      </w:r>
      <w:proofErr w:type="spellStart"/>
      <w:r>
        <w:rPr>
          <w:rFonts w:ascii="Courier New" w:eastAsia="Courier New" w:hAnsi="Courier New" w:cs="Courier New"/>
          <w:b/>
          <w:bCs/>
          <w:color w:val="1A3A5C"/>
          <w:sz w:val="21"/>
          <w:szCs w:val="21"/>
        </w:rPr>
        <w:t>P_seguro</w:t>
      </w:r>
      <w:proofErr w:type="spellEnd"/>
      <w:r>
        <w:rPr>
          <w:rFonts w:ascii="Courier New" w:eastAsia="Courier New" w:hAnsi="Courier New" w:cs="Courier New"/>
          <w:b/>
          <w:bCs/>
          <w:color w:val="1A3A5C"/>
          <w:sz w:val="21"/>
          <w:szCs w:val="21"/>
        </w:rPr>
        <w:t xml:space="preserve"> + 0.30 · </w:t>
      </w:r>
      <w:proofErr w:type="spellStart"/>
      <w:r>
        <w:rPr>
          <w:rFonts w:ascii="Courier New" w:eastAsia="Courier New" w:hAnsi="Courier New" w:cs="Courier New"/>
          <w:b/>
          <w:bCs/>
          <w:color w:val="1A3A5C"/>
          <w:sz w:val="21"/>
          <w:szCs w:val="21"/>
        </w:rPr>
        <w:t>P_agencia</w:t>
      </w:r>
      <w:proofErr w:type="spellEnd"/>
      <w:r>
        <w:rPr>
          <w:rFonts w:ascii="Courier New" w:eastAsia="Courier New" w:hAnsi="Courier New" w:cs="Courier New"/>
          <w:b/>
          <w:bCs/>
          <w:color w:val="1A3A5C"/>
          <w:sz w:val="21"/>
          <w:szCs w:val="21"/>
        </w:rPr>
        <w:t xml:space="preserve"> + 0.20 · </w:t>
      </w:r>
      <w:proofErr w:type="spellStart"/>
      <w:r>
        <w:rPr>
          <w:rFonts w:ascii="Courier New" w:eastAsia="Courier New" w:hAnsi="Courier New" w:cs="Courier New"/>
          <w:b/>
          <w:bCs/>
          <w:color w:val="1A3A5C"/>
          <w:sz w:val="21"/>
          <w:szCs w:val="21"/>
        </w:rPr>
        <w:t>P_tour</w:t>
      </w:r>
      <w:proofErr w:type="spellEnd"/>
      <w:r>
        <w:rPr>
          <w:rFonts w:ascii="Courier New" w:eastAsia="Courier New" w:hAnsi="Courier New" w:cs="Courier New"/>
          <w:b/>
          <w:bCs/>
          <w:color w:val="1A3A5C"/>
          <w:sz w:val="21"/>
          <w:szCs w:val="21"/>
        </w:rPr>
        <w:t xml:space="preserve"> + 0.15 · </w:t>
      </w:r>
      <w:proofErr w:type="spellStart"/>
      <w:r>
        <w:rPr>
          <w:rFonts w:ascii="Courier New" w:eastAsia="Courier New" w:hAnsi="Courier New" w:cs="Courier New"/>
          <w:b/>
          <w:bCs/>
          <w:color w:val="1A3A5C"/>
          <w:sz w:val="21"/>
          <w:szCs w:val="21"/>
        </w:rPr>
        <w:t>P_novato</w:t>
      </w:r>
      <w:proofErr w:type="spellEnd"/>
      <w:proofErr w:type="gramStart"/>
      <w:r>
        <w:rPr>
          <w:i/>
          <w:iCs/>
          <w:color w:val="666666"/>
          <w:sz w:val="19"/>
          <w:szCs w:val="19"/>
        </w:rPr>
        <w:t xml:space="preserve">   (</w:t>
      </w:r>
      <w:proofErr w:type="gramEnd"/>
      <w:r>
        <w:rPr>
          <w:i/>
          <w:iCs/>
          <w:color w:val="666666"/>
          <w:sz w:val="19"/>
          <w:szCs w:val="19"/>
        </w:rPr>
        <w:t>KPI 4 — Índice de Aversión al Riesgo)</w:t>
      </w:r>
    </w:p>
    <w:p w14:paraId="36A99776" w14:textId="50478D0E" w:rsidR="00237EBC" w:rsidRDefault="006B03BE" w:rsidP="006B03BE">
      <w:pPr>
        <w:pStyle w:val="font-claude-response-body"/>
        <w:jc w:val="both"/>
      </w:pPr>
      <w:r>
        <w:t xml:space="preserve">La ponderación prioriza señales más “costosas” y conductuales (seguro, agencia) sobre </w:t>
      </w:r>
      <w:proofErr w:type="spellStart"/>
      <w:r>
        <w:t>proxies</w:t>
      </w:r>
      <w:proofErr w:type="spellEnd"/>
      <w:r>
        <w:t xml:space="preserve"> más indirectos (frecuencia), siguiendo criterios de comportamiento turístico (</w:t>
      </w:r>
      <w:proofErr w:type="spellStart"/>
      <w:r>
        <w:t>Plog</w:t>
      </w:r>
      <w:proofErr w:type="spellEnd"/>
      <w:r>
        <w:t xml:space="preserve">, 1974). Los pesos no se optimizaron estadísticamente, lo cual se declara como limitación; en producción podrían estimarse con técnicas como análisis factorial/confirmatorio en una muestra más </w:t>
      </w:r>
      <w:proofErr w:type="spellStart"/>
      <w:proofErr w:type="gramStart"/>
      <w:r>
        <w:t>amplia.</w:t>
      </w:r>
      <w:r w:rsidR="00237EBC">
        <w:t>El</w:t>
      </w:r>
      <w:proofErr w:type="spellEnd"/>
      <w:proofErr w:type="gramEnd"/>
      <w:r w:rsidR="00237EBC">
        <w:t xml:space="preserve"> RAI resultante es un número entre 0 y 1 que no tiene interpretación directa como multiplicador. Para convertirlo en el parámetro </w:t>
      </w:r>
      <w:proofErr w:type="spellStart"/>
      <w:r w:rsidR="00237EBC">
        <w:rPr>
          <w:rStyle w:val="Textoennegrita"/>
        </w:rPr>
        <w:t>risk_w</w:t>
      </w:r>
      <w:proofErr w:type="spellEnd"/>
      <w:r w:rsidR="00237EBC">
        <w:t xml:space="preserve"> del motor WSM —que debe operar en el rango [1.0, 2.0] para que la penalización de seguridad sea proporcional y acotada</w:t>
      </w:r>
      <w:r>
        <w:t xml:space="preserve"> </w:t>
      </w:r>
      <w:r w:rsidR="00237EBC">
        <w:t xml:space="preserve">se aplica una escala lineal: </w:t>
      </w:r>
    </w:p>
    <w:p w14:paraId="49377081" w14:textId="23245420" w:rsidR="00237EBC" w:rsidRPr="00237EBC" w:rsidRDefault="00237EBC" w:rsidP="00237EBC">
      <w:pPr>
        <w:pStyle w:val="font-claude-response-body"/>
        <w:jc w:val="center"/>
        <w:rPr>
          <w:lang w:val="en-US"/>
        </w:rPr>
      </w:pPr>
      <w:proofErr w:type="spellStart"/>
      <w:r w:rsidRPr="00237EBC">
        <w:rPr>
          <w:lang w:val="en-US"/>
        </w:rPr>
        <w:t>risk_w</w:t>
      </w:r>
      <w:proofErr w:type="spellEnd"/>
      <w:r w:rsidRPr="00237EBC">
        <w:rPr>
          <w:lang w:val="en-US"/>
        </w:rPr>
        <w:t xml:space="preserve"> = 1.0 + (RAI − </w:t>
      </w:r>
      <w:proofErr w:type="spellStart"/>
      <w:r w:rsidRPr="00237EBC">
        <w:rPr>
          <w:lang w:val="en-US"/>
        </w:rPr>
        <w:t>RAI_min</w:t>
      </w:r>
      <w:proofErr w:type="spellEnd"/>
      <w:r w:rsidRPr="00237EBC">
        <w:rPr>
          <w:lang w:val="en-US"/>
        </w:rPr>
        <w:t>) / (</w:t>
      </w:r>
      <w:proofErr w:type="spellStart"/>
      <w:r w:rsidRPr="00237EBC">
        <w:rPr>
          <w:lang w:val="en-US"/>
        </w:rPr>
        <w:t>RAI_max</w:t>
      </w:r>
      <w:proofErr w:type="spellEnd"/>
      <w:r w:rsidRPr="00237EBC">
        <w:rPr>
          <w:lang w:val="en-US"/>
        </w:rPr>
        <w:t xml:space="preserve"> − </w:t>
      </w:r>
      <w:proofErr w:type="spellStart"/>
      <w:r w:rsidRPr="00237EBC">
        <w:rPr>
          <w:lang w:val="en-US"/>
        </w:rPr>
        <w:t>RAI_min</w:t>
      </w:r>
      <w:proofErr w:type="spellEnd"/>
      <w:r w:rsidRPr="00237EBC">
        <w:rPr>
          <w:lang w:val="en-US"/>
        </w:rPr>
        <w:t>)</w:t>
      </w:r>
    </w:p>
    <w:p w14:paraId="3C2783FD" w14:textId="77777777" w:rsidR="006B03BE" w:rsidRDefault="006B03BE" w:rsidP="00237EBC">
      <w:pPr>
        <w:pStyle w:val="font-claude-response-body"/>
      </w:pPr>
      <w:r>
        <w:t xml:space="preserve">De esta forma, el segmento menos adverso recibe </w:t>
      </w:r>
      <w:r>
        <w:rPr>
          <w:rStyle w:val="Textoennegrita"/>
        </w:rPr>
        <w:t>1,0</w:t>
      </w:r>
      <w:r>
        <w:t xml:space="preserve">, el más adverso </w:t>
      </w:r>
      <w:r>
        <w:rPr>
          <w:rStyle w:val="Textoennegrita"/>
        </w:rPr>
        <w:t>2,0</w:t>
      </w:r>
      <w:r>
        <w:t>, y el intermedio queda proporcional entre ambos.</w:t>
      </w:r>
    </w:p>
    <w:p w14:paraId="38A05885" w14:textId="67DA48CB" w:rsidR="00237EBC" w:rsidRDefault="00237EBC" w:rsidP="00237EBC">
      <w:pPr>
        <w:pStyle w:val="font-claude-response-body"/>
      </w:pPr>
      <w:r>
        <w:t>Los resultados por segmento, comparados con los valores supuestos en el diseño inicial, se resumen en la siguiente tabla:</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5"/>
        <w:gridCol w:w="350"/>
        <w:gridCol w:w="845"/>
        <w:gridCol w:w="925"/>
        <w:gridCol w:w="696"/>
        <w:gridCol w:w="575"/>
        <w:gridCol w:w="1376"/>
        <w:gridCol w:w="1131"/>
      </w:tblGrid>
      <w:tr w:rsidR="00237EBC" w:rsidRPr="00237EBC" w14:paraId="1947EF4F" w14:textId="77777777" w:rsidTr="00237EBC">
        <w:trPr>
          <w:tblHeader/>
          <w:tblCellSpacing w:w="15" w:type="dxa"/>
          <w:jc w:val="center"/>
        </w:trPr>
        <w:tc>
          <w:tcPr>
            <w:tcW w:w="0" w:type="auto"/>
            <w:vAlign w:val="center"/>
            <w:hideMark/>
          </w:tcPr>
          <w:p w14:paraId="6FCC3F2C" w14:textId="77777777" w:rsidR="00237EBC" w:rsidRPr="00237EBC" w:rsidRDefault="00237EBC" w:rsidP="00237EBC">
            <w:pPr>
              <w:jc w:val="center"/>
              <w:rPr>
                <w:rFonts w:ascii="Times New Roman" w:eastAsia="Times New Roman" w:hAnsi="Times New Roman" w:cs="Times New Roman"/>
                <w:b/>
                <w:bCs/>
                <w:sz w:val="18"/>
                <w:szCs w:val="18"/>
              </w:rPr>
            </w:pPr>
            <w:r w:rsidRPr="00237EBC">
              <w:rPr>
                <w:rFonts w:ascii="Times New Roman" w:eastAsia="Times New Roman" w:hAnsi="Times New Roman" w:cs="Times New Roman"/>
                <w:b/>
                <w:bCs/>
                <w:sz w:val="18"/>
                <w:szCs w:val="18"/>
              </w:rPr>
              <w:t>Segmento</w:t>
            </w:r>
          </w:p>
        </w:tc>
        <w:tc>
          <w:tcPr>
            <w:tcW w:w="0" w:type="auto"/>
            <w:vAlign w:val="center"/>
            <w:hideMark/>
          </w:tcPr>
          <w:p w14:paraId="09A073D9" w14:textId="77777777" w:rsidR="00237EBC" w:rsidRPr="00237EBC" w:rsidRDefault="00237EBC" w:rsidP="00237EBC">
            <w:pPr>
              <w:jc w:val="center"/>
              <w:rPr>
                <w:rFonts w:ascii="Times New Roman" w:eastAsia="Times New Roman" w:hAnsi="Times New Roman" w:cs="Times New Roman"/>
                <w:b/>
                <w:bCs/>
                <w:sz w:val="18"/>
                <w:szCs w:val="18"/>
              </w:rPr>
            </w:pPr>
            <w:r w:rsidRPr="00237EBC">
              <w:rPr>
                <w:rFonts w:ascii="Times New Roman" w:eastAsia="Times New Roman" w:hAnsi="Times New Roman" w:cs="Times New Roman"/>
                <w:b/>
                <w:bCs/>
                <w:sz w:val="18"/>
                <w:szCs w:val="18"/>
              </w:rPr>
              <w:t>n</w:t>
            </w:r>
          </w:p>
        </w:tc>
        <w:tc>
          <w:tcPr>
            <w:tcW w:w="0" w:type="auto"/>
            <w:vAlign w:val="center"/>
            <w:hideMark/>
          </w:tcPr>
          <w:p w14:paraId="6B88FEDB" w14:textId="77777777" w:rsidR="00237EBC" w:rsidRPr="00237EBC" w:rsidRDefault="00237EBC" w:rsidP="00237EBC">
            <w:pPr>
              <w:jc w:val="center"/>
              <w:rPr>
                <w:rFonts w:ascii="Times New Roman" w:eastAsia="Times New Roman" w:hAnsi="Times New Roman" w:cs="Times New Roman"/>
                <w:b/>
                <w:bCs/>
                <w:sz w:val="18"/>
                <w:szCs w:val="18"/>
              </w:rPr>
            </w:pPr>
            <w:r w:rsidRPr="00237EBC">
              <w:rPr>
                <w:rFonts w:ascii="Times New Roman" w:eastAsia="Times New Roman" w:hAnsi="Times New Roman" w:cs="Times New Roman"/>
                <w:b/>
                <w:bCs/>
                <w:sz w:val="18"/>
                <w:szCs w:val="18"/>
              </w:rPr>
              <w:t>% Seguro</w:t>
            </w:r>
          </w:p>
        </w:tc>
        <w:tc>
          <w:tcPr>
            <w:tcW w:w="0" w:type="auto"/>
            <w:vAlign w:val="center"/>
            <w:hideMark/>
          </w:tcPr>
          <w:p w14:paraId="01A60C27" w14:textId="77777777" w:rsidR="00237EBC" w:rsidRPr="00237EBC" w:rsidRDefault="00237EBC" w:rsidP="00237EBC">
            <w:pPr>
              <w:jc w:val="center"/>
              <w:rPr>
                <w:rFonts w:ascii="Times New Roman" w:eastAsia="Times New Roman" w:hAnsi="Times New Roman" w:cs="Times New Roman"/>
                <w:b/>
                <w:bCs/>
                <w:sz w:val="18"/>
                <w:szCs w:val="18"/>
              </w:rPr>
            </w:pPr>
            <w:r w:rsidRPr="00237EBC">
              <w:rPr>
                <w:rFonts w:ascii="Times New Roman" w:eastAsia="Times New Roman" w:hAnsi="Times New Roman" w:cs="Times New Roman"/>
                <w:b/>
                <w:bCs/>
                <w:sz w:val="18"/>
                <w:szCs w:val="18"/>
              </w:rPr>
              <w:t>% Agencia</w:t>
            </w:r>
          </w:p>
        </w:tc>
        <w:tc>
          <w:tcPr>
            <w:tcW w:w="0" w:type="auto"/>
            <w:vAlign w:val="center"/>
            <w:hideMark/>
          </w:tcPr>
          <w:p w14:paraId="5A2CD98E" w14:textId="77777777" w:rsidR="00237EBC" w:rsidRPr="00237EBC" w:rsidRDefault="00237EBC" w:rsidP="00237EBC">
            <w:pPr>
              <w:jc w:val="center"/>
              <w:rPr>
                <w:rFonts w:ascii="Times New Roman" w:eastAsia="Times New Roman" w:hAnsi="Times New Roman" w:cs="Times New Roman"/>
                <w:b/>
                <w:bCs/>
                <w:sz w:val="18"/>
                <w:szCs w:val="18"/>
              </w:rPr>
            </w:pPr>
            <w:r w:rsidRPr="00237EBC">
              <w:rPr>
                <w:rFonts w:ascii="Times New Roman" w:eastAsia="Times New Roman" w:hAnsi="Times New Roman" w:cs="Times New Roman"/>
                <w:b/>
                <w:bCs/>
                <w:sz w:val="18"/>
                <w:szCs w:val="18"/>
              </w:rPr>
              <w:t>% Tour</w:t>
            </w:r>
          </w:p>
        </w:tc>
        <w:tc>
          <w:tcPr>
            <w:tcW w:w="0" w:type="auto"/>
            <w:vAlign w:val="center"/>
            <w:hideMark/>
          </w:tcPr>
          <w:p w14:paraId="05A30EEE" w14:textId="77777777" w:rsidR="00237EBC" w:rsidRPr="00237EBC" w:rsidRDefault="00237EBC" w:rsidP="00237EBC">
            <w:pPr>
              <w:jc w:val="center"/>
              <w:rPr>
                <w:rFonts w:ascii="Times New Roman" w:eastAsia="Times New Roman" w:hAnsi="Times New Roman" w:cs="Times New Roman"/>
                <w:b/>
                <w:bCs/>
                <w:sz w:val="18"/>
                <w:szCs w:val="18"/>
              </w:rPr>
            </w:pPr>
            <w:r w:rsidRPr="00237EBC">
              <w:rPr>
                <w:rFonts w:ascii="Times New Roman" w:eastAsia="Times New Roman" w:hAnsi="Times New Roman" w:cs="Times New Roman"/>
                <w:b/>
                <w:bCs/>
                <w:sz w:val="18"/>
                <w:szCs w:val="18"/>
              </w:rPr>
              <w:t>RAI</w:t>
            </w:r>
          </w:p>
        </w:tc>
        <w:tc>
          <w:tcPr>
            <w:tcW w:w="0" w:type="auto"/>
            <w:vAlign w:val="center"/>
            <w:hideMark/>
          </w:tcPr>
          <w:p w14:paraId="5B808671" w14:textId="77777777" w:rsidR="00237EBC" w:rsidRPr="00237EBC" w:rsidRDefault="00237EBC" w:rsidP="00237EBC">
            <w:pPr>
              <w:jc w:val="center"/>
              <w:rPr>
                <w:rFonts w:ascii="Times New Roman" w:eastAsia="Times New Roman" w:hAnsi="Times New Roman" w:cs="Times New Roman"/>
                <w:b/>
                <w:bCs/>
                <w:sz w:val="18"/>
                <w:szCs w:val="18"/>
              </w:rPr>
            </w:pPr>
            <w:proofErr w:type="spellStart"/>
            <w:r w:rsidRPr="00237EBC">
              <w:rPr>
                <w:rFonts w:ascii="Times New Roman" w:eastAsia="Times New Roman" w:hAnsi="Times New Roman" w:cs="Times New Roman"/>
                <w:b/>
                <w:bCs/>
                <w:sz w:val="18"/>
                <w:szCs w:val="18"/>
              </w:rPr>
              <w:t>risk_w</w:t>
            </w:r>
            <w:proofErr w:type="spellEnd"/>
            <w:r w:rsidRPr="00237EBC">
              <w:rPr>
                <w:rFonts w:ascii="Times New Roman" w:eastAsia="Times New Roman" w:hAnsi="Times New Roman" w:cs="Times New Roman"/>
                <w:b/>
                <w:bCs/>
                <w:sz w:val="18"/>
                <w:szCs w:val="18"/>
              </w:rPr>
              <w:t xml:space="preserve"> calibrado</w:t>
            </w:r>
          </w:p>
        </w:tc>
        <w:tc>
          <w:tcPr>
            <w:tcW w:w="0" w:type="auto"/>
            <w:vAlign w:val="center"/>
            <w:hideMark/>
          </w:tcPr>
          <w:p w14:paraId="6CB28FEA" w14:textId="77777777" w:rsidR="00237EBC" w:rsidRPr="00237EBC" w:rsidRDefault="00237EBC" w:rsidP="00237EBC">
            <w:pPr>
              <w:jc w:val="center"/>
              <w:rPr>
                <w:rFonts w:ascii="Times New Roman" w:eastAsia="Times New Roman" w:hAnsi="Times New Roman" w:cs="Times New Roman"/>
                <w:b/>
                <w:bCs/>
                <w:sz w:val="18"/>
                <w:szCs w:val="18"/>
              </w:rPr>
            </w:pPr>
            <w:proofErr w:type="spellStart"/>
            <w:r w:rsidRPr="00237EBC">
              <w:rPr>
                <w:rFonts w:ascii="Times New Roman" w:eastAsia="Times New Roman" w:hAnsi="Times New Roman" w:cs="Times New Roman"/>
                <w:b/>
                <w:bCs/>
                <w:sz w:val="18"/>
                <w:szCs w:val="18"/>
              </w:rPr>
              <w:t>risk_w</w:t>
            </w:r>
            <w:proofErr w:type="spellEnd"/>
            <w:r w:rsidRPr="00237EBC">
              <w:rPr>
                <w:rFonts w:ascii="Times New Roman" w:eastAsia="Times New Roman" w:hAnsi="Times New Roman" w:cs="Times New Roman"/>
                <w:b/>
                <w:bCs/>
                <w:sz w:val="18"/>
                <w:szCs w:val="18"/>
              </w:rPr>
              <w:t xml:space="preserve"> inicial</w:t>
            </w:r>
          </w:p>
        </w:tc>
      </w:tr>
      <w:tr w:rsidR="00237EBC" w:rsidRPr="00237EBC" w14:paraId="007441A6" w14:textId="77777777" w:rsidTr="00237EBC">
        <w:trPr>
          <w:tblCellSpacing w:w="15" w:type="dxa"/>
          <w:jc w:val="center"/>
        </w:trPr>
        <w:tc>
          <w:tcPr>
            <w:tcW w:w="0" w:type="auto"/>
            <w:vAlign w:val="center"/>
            <w:hideMark/>
          </w:tcPr>
          <w:p w14:paraId="77B4615E"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Jóvenes Exploradores (18–29)</w:t>
            </w:r>
          </w:p>
        </w:tc>
        <w:tc>
          <w:tcPr>
            <w:tcW w:w="0" w:type="auto"/>
            <w:vAlign w:val="center"/>
            <w:hideMark/>
          </w:tcPr>
          <w:p w14:paraId="5E0851C7"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180</w:t>
            </w:r>
          </w:p>
        </w:tc>
        <w:tc>
          <w:tcPr>
            <w:tcW w:w="0" w:type="auto"/>
            <w:vAlign w:val="center"/>
            <w:hideMark/>
          </w:tcPr>
          <w:p w14:paraId="0036183D"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60.0%</w:t>
            </w:r>
          </w:p>
        </w:tc>
        <w:tc>
          <w:tcPr>
            <w:tcW w:w="0" w:type="auto"/>
            <w:vAlign w:val="center"/>
            <w:hideMark/>
          </w:tcPr>
          <w:p w14:paraId="364C8094"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35.6%</w:t>
            </w:r>
          </w:p>
        </w:tc>
        <w:tc>
          <w:tcPr>
            <w:tcW w:w="0" w:type="auto"/>
            <w:vAlign w:val="center"/>
            <w:hideMark/>
          </w:tcPr>
          <w:p w14:paraId="2FED6BE2"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22.8%</w:t>
            </w:r>
          </w:p>
        </w:tc>
        <w:tc>
          <w:tcPr>
            <w:tcW w:w="0" w:type="auto"/>
            <w:vAlign w:val="center"/>
            <w:hideMark/>
          </w:tcPr>
          <w:p w14:paraId="42509538"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0.4247</w:t>
            </w:r>
          </w:p>
        </w:tc>
        <w:tc>
          <w:tcPr>
            <w:tcW w:w="0" w:type="auto"/>
            <w:vAlign w:val="center"/>
            <w:hideMark/>
          </w:tcPr>
          <w:p w14:paraId="28795033"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1.000</w:t>
            </w:r>
          </w:p>
        </w:tc>
        <w:tc>
          <w:tcPr>
            <w:tcW w:w="0" w:type="auto"/>
            <w:vAlign w:val="center"/>
            <w:hideMark/>
          </w:tcPr>
          <w:p w14:paraId="5106799C"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1.0</w:t>
            </w:r>
          </w:p>
        </w:tc>
      </w:tr>
      <w:tr w:rsidR="00237EBC" w:rsidRPr="00237EBC" w14:paraId="4CC20126" w14:textId="77777777" w:rsidTr="00237EBC">
        <w:trPr>
          <w:tblCellSpacing w:w="15" w:type="dxa"/>
          <w:jc w:val="center"/>
        </w:trPr>
        <w:tc>
          <w:tcPr>
            <w:tcW w:w="0" w:type="auto"/>
            <w:vAlign w:val="center"/>
            <w:hideMark/>
          </w:tcPr>
          <w:p w14:paraId="070726F8"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Viajeros Premium (30–39)</w:t>
            </w:r>
          </w:p>
        </w:tc>
        <w:tc>
          <w:tcPr>
            <w:tcW w:w="0" w:type="auto"/>
            <w:vAlign w:val="center"/>
            <w:hideMark/>
          </w:tcPr>
          <w:p w14:paraId="386EAB46"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125</w:t>
            </w:r>
          </w:p>
        </w:tc>
        <w:tc>
          <w:tcPr>
            <w:tcW w:w="0" w:type="auto"/>
            <w:vAlign w:val="center"/>
            <w:hideMark/>
          </w:tcPr>
          <w:p w14:paraId="08AD5DBC"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65.6%</w:t>
            </w:r>
          </w:p>
        </w:tc>
        <w:tc>
          <w:tcPr>
            <w:tcW w:w="0" w:type="auto"/>
            <w:vAlign w:val="center"/>
            <w:hideMark/>
          </w:tcPr>
          <w:p w14:paraId="7DF1A10D"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41.6%</w:t>
            </w:r>
          </w:p>
        </w:tc>
        <w:tc>
          <w:tcPr>
            <w:tcW w:w="0" w:type="auto"/>
            <w:vAlign w:val="center"/>
            <w:hideMark/>
          </w:tcPr>
          <w:p w14:paraId="39BC72EC"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20.0%</w:t>
            </w:r>
          </w:p>
        </w:tc>
        <w:tc>
          <w:tcPr>
            <w:tcW w:w="0" w:type="auto"/>
            <w:vAlign w:val="center"/>
            <w:hideMark/>
          </w:tcPr>
          <w:p w14:paraId="0D91A3AD"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0.4580</w:t>
            </w:r>
          </w:p>
        </w:tc>
        <w:tc>
          <w:tcPr>
            <w:tcW w:w="0" w:type="auto"/>
            <w:vAlign w:val="center"/>
            <w:hideMark/>
          </w:tcPr>
          <w:p w14:paraId="2740D274"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2.000</w:t>
            </w:r>
          </w:p>
        </w:tc>
        <w:tc>
          <w:tcPr>
            <w:tcW w:w="0" w:type="auto"/>
            <w:vAlign w:val="center"/>
            <w:hideMark/>
          </w:tcPr>
          <w:p w14:paraId="7CD6853A"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1.5</w:t>
            </w:r>
          </w:p>
        </w:tc>
      </w:tr>
      <w:tr w:rsidR="00237EBC" w:rsidRPr="00237EBC" w14:paraId="5A839277" w14:textId="77777777" w:rsidTr="00237EBC">
        <w:trPr>
          <w:tblCellSpacing w:w="15" w:type="dxa"/>
          <w:jc w:val="center"/>
        </w:trPr>
        <w:tc>
          <w:tcPr>
            <w:tcW w:w="0" w:type="auto"/>
            <w:vAlign w:val="center"/>
            <w:hideMark/>
          </w:tcPr>
          <w:p w14:paraId="49B2EB0B"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Viajeros Consolidados (40+)</w:t>
            </w:r>
          </w:p>
        </w:tc>
        <w:tc>
          <w:tcPr>
            <w:tcW w:w="0" w:type="auto"/>
            <w:vAlign w:val="center"/>
            <w:hideMark/>
          </w:tcPr>
          <w:p w14:paraId="6FEFCF79"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295</w:t>
            </w:r>
          </w:p>
        </w:tc>
        <w:tc>
          <w:tcPr>
            <w:tcW w:w="0" w:type="auto"/>
            <w:vAlign w:val="center"/>
            <w:hideMark/>
          </w:tcPr>
          <w:p w14:paraId="5DF743ED"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61.7%</w:t>
            </w:r>
          </w:p>
        </w:tc>
        <w:tc>
          <w:tcPr>
            <w:tcW w:w="0" w:type="auto"/>
            <w:vAlign w:val="center"/>
            <w:hideMark/>
          </w:tcPr>
          <w:p w14:paraId="71F5B562"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42.0%</w:t>
            </w:r>
          </w:p>
        </w:tc>
        <w:tc>
          <w:tcPr>
            <w:tcW w:w="0" w:type="auto"/>
            <w:vAlign w:val="center"/>
            <w:hideMark/>
          </w:tcPr>
          <w:p w14:paraId="7A3C6C15"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23.7%</w:t>
            </w:r>
          </w:p>
        </w:tc>
        <w:tc>
          <w:tcPr>
            <w:tcW w:w="0" w:type="auto"/>
            <w:vAlign w:val="center"/>
            <w:hideMark/>
          </w:tcPr>
          <w:p w14:paraId="7B0B48A7"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0.4414</w:t>
            </w:r>
          </w:p>
        </w:tc>
        <w:tc>
          <w:tcPr>
            <w:tcW w:w="0" w:type="auto"/>
            <w:vAlign w:val="center"/>
            <w:hideMark/>
          </w:tcPr>
          <w:p w14:paraId="7AEF2593"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1.500</w:t>
            </w:r>
          </w:p>
        </w:tc>
        <w:tc>
          <w:tcPr>
            <w:tcW w:w="0" w:type="auto"/>
            <w:vAlign w:val="center"/>
            <w:hideMark/>
          </w:tcPr>
          <w:p w14:paraId="438182CC" w14:textId="77777777" w:rsidR="00237EBC" w:rsidRPr="00237EBC" w:rsidRDefault="00237EBC" w:rsidP="00237EBC">
            <w:pPr>
              <w:jc w:val="center"/>
              <w:rPr>
                <w:rFonts w:ascii="Times New Roman" w:eastAsia="Times New Roman" w:hAnsi="Times New Roman" w:cs="Times New Roman"/>
                <w:sz w:val="18"/>
                <w:szCs w:val="18"/>
              </w:rPr>
            </w:pPr>
            <w:r w:rsidRPr="00237EBC">
              <w:rPr>
                <w:rFonts w:ascii="Times New Roman" w:eastAsia="Times New Roman" w:hAnsi="Times New Roman" w:cs="Times New Roman"/>
                <w:sz w:val="18"/>
                <w:szCs w:val="18"/>
              </w:rPr>
              <w:t>2.0</w:t>
            </w:r>
          </w:p>
        </w:tc>
      </w:tr>
    </w:tbl>
    <w:p w14:paraId="0A7893FF" w14:textId="4DBD6E5C" w:rsidR="00753C21" w:rsidRDefault="006B03BE" w:rsidP="00237EBC">
      <w:pPr>
        <w:pStyle w:val="font-claude-response-body"/>
        <w:jc w:val="both"/>
      </w:pPr>
      <w:r>
        <w:t xml:space="preserve">El hallazgo central es que </w:t>
      </w:r>
      <w:r>
        <w:rPr>
          <w:rStyle w:val="Textoennegrita"/>
        </w:rPr>
        <w:t>Viajeros Premium</w:t>
      </w:r>
      <w:r>
        <w:t xml:space="preserve"> resultó ser el segmento con mayor aversión al riesgo, a diferencia del supuesto inicial. Aunque la diferencia de RAI frente a Consolidados es pequeña, al escalarse a </w:t>
      </w:r>
      <w:r>
        <w:rPr>
          <w:rStyle w:val="katex-mathml"/>
        </w:rPr>
        <w:t>[1,2]</w:t>
      </w:r>
      <w:r>
        <w:t xml:space="preserve"> asigna a Premium el multiplicador máximo (</w:t>
      </w:r>
      <w:r>
        <w:rPr>
          <w:rStyle w:val="Textoennegrita"/>
        </w:rPr>
        <w:t>2,0</w:t>
      </w:r>
      <w:r>
        <w:t xml:space="preserve">), aumentando el peso efectivo del componente de seguridad (2,0×0,12=0,24). Este ajuste impacta el ranking: destinos con menor </w:t>
      </w:r>
      <w:proofErr w:type="spellStart"/>
      <w:r>
        <w:rPr>
          <w:rStyle w:val="CdigoHTML"/>
        </w:rPr>
        <w:t>risk_rate</w:t>
      </w:r>
      <w:proofErr w:type="spellEnd"/>
      <w:r>
        <w:t xml:space="preserve"> (p. ej., Viena) ganan posiciones frente a ciudades que lideraban bajo el supuesto original.</w:t>
      </w:r>
    </w:p>
    <w:p w14:paraId="4DD3876B" w14:textId="77777777" w:rsidR="00753C21" w:rsidRDefault="00444783">
      <w:pPr>
        <w:pStyle w:val="Ttulo2"/>
      </w:pPr>
      <w:r>
        <w:t>2.4. El mercado que valida la oportunidad: datos UNWTO para Colombia</w:t>
      </w:r>
    </w:p>
    <w:p w14:paraId="46FEFFB1" w14:textId="77777777" w:rsidR="00753C21" w:rsidRDefault="00444783">
      <w:pPr>
        <w:spacing w:after="180"/>
        <w:jc w:val="both"/>
      </w:pPr>
      <w:r>
        <w:t xml:space="preserve">Los datos de la </w:t>
      </w:r>
      <w:r>
        <w:rPr>
          <w:b/>
          <w:bCs/>
        </w:rPr>
        <w:t>UNWTO</w:t>
      </w:r>
      <w:r>
        <w:t xml:space="preserve"> —Organización Mundial del Turismo, por su sigla en francés de </w:t>
      </w:r>
      <w:proofErr w:type="spellStart"/>
      <w:r>
        <w:rPr>
          <w:i/>
          <w:iCs/>
        </w:rPr>
        <w:t>Organisation</w:t>
      </w:r>
      <w:proofErr w:type="spellEnd"/>
      <w:r>
        <w:rPr>
          <w:i/>
          <w:iCs/>
        </w:rPr>
        <w:t xml:space="preserve"> </w:t>
      </w:r>
      <w:proofErr w:type="spellStart"/>
      <w:r>
        <w:rPr>
          <w:i/>
          <w:iCs/>
        </w:rPr>
        <w:t>Mondiale</w:t>
      </w:r>
      <w:proofErr w:type="spellEnd"/>
      <w:r>
        <w:rPr>
          <w:i/>
          <w:iCs/>
        </w:rPr>
        <w:t xml:space="preserve"> du </w:t>
      </w:r>
      <w:proofErr w:type="spellStart"/>
      <w:r>
        <w:rPr>
          <w:i/>
          <w:iCs/>
        </w:rPr>
        <w:t>Tourisme</w:t>
      </w:r>
      <w:proofErr w:type="spellEnd"/>
      <w:r>
        <w:t>— abarcan el período 1995-2022 con cifras oficiales de salidas internacionales y gasto exterior de colombianos. No intervienen directamente en el algoritmo de recomendación, pero proveen el soporte cuantitativo del mercado objetivo que requiere el Objetivo Específico 1.</w:t>
      </w:r>
    </w:p>
    <w:p w14:paraId="3FA411C0" w14:textId="77777777" w:rsidR="00753C21" w:rsidRDefault="00444783">
      <w:pPr>
        <w:spacing w:before="120" w:after="80"/>
        <w:jc w:val="center"/>
      </w:pPr>
      <w:r>
        <w:rPr>
          <w:noProof/>
        </w:rPr>
        <w:lastRenderedPageBreak/>
        <w:drawing>
          <wp:inline distT="0" distB="0" distL="0" distR="0" wp14:anchorId="45B40F45" wp14:editId="27BA9F09">
            <wp:extent cx="5334000" cy="21907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334000" cy="2190750"/>
                    </a:xfrm>
                    <a:prstGeom prst="rect">
                      <a:avLst/>
                    </a:prstGeom>
                  </pic:spPr>
                </pic:pic>
              </a:graphicData>
            </a:graphic>
          </wp:inline>
        </w:drawing>
      </w:r>
    </w:p>
    <w:p w14:paraId="1449D489" w14:textId="77777777" w:rsidR="00753C21" w:rsidRDefault="00444783">
      <w:pPr>
        <w:spacing w:before="80" w:after="260"/>
        <w:jc w:val="center"/>
      </w:pPr>
      <w:r>
        <w:rPr>
          <w:i/>
          <w:iCs/>
          <w:color w:val="555555"/>
          <w:sz w:val="19"/>
          <w:szCs w:val="19"/>
        </w:rPr>
        <w:t>Figura 4. Turismo emisivo colombiano 2015-2022. Panel izquierdo: salidas internacionales de colombianos en miles de viajeros con pernocta. Panel derecho: variación porcentual anual. Fuente: UNWTO; elaboración propia.</w:t>
      </w:r>
    </w:p>
    <w:p w14:paraId="6F6B40D1" w14:textId="16DCE1F9" w:rsidR="00753C21" w:rsidRDefault="00444783">
      <w:pPr>
        <w:spacing w:after="180"/>
        <w:jc w:val="both"/>
      </w:pPr>
      <w:r>
        <w:t xml:space="preserve">La Figura 4 cuenta una historia en tres tiempos. Entre 2015 y 2019 el mercado crecía de forma estable, pasando de 3.862.000 a 4.479.000 salidas. En 2020 la pandemia de COVID-19 lo derrumbó a 1.275.000 salidas (−71.5%), la caída más pronunciada en la historia reciente del turismo colombiano. Y desde 2021 comenzó una recuperación que en 2022 no solo recuperó el terreno </w:t>
      </w:r>
      <w:proofErr w:type="gramStart"/>
      <w:r>
        <w:t>perdido</w:t>
      </w:r>
      <w:proofErr w:type="gramEnd"/>
      <w:r>
        <w:t xml:space="preserve"> sino que lo superó: 4.931.000 salidas, un 10.1% por encima del máximo </w:t>
      </w:r>
      <w:proofErr w:type="spellStart"/>
      <w:r>
        <w:t>pre-pandémico</w:t>
      </w:r>
      <w:proofErr w:type="spellEnd"/>
      <w:r>
        <w:t xml:space="preserve">. Eso, junto al gasto exterior de USD 5.012 millones en el mismo año, valida el </w:t>
      </w:r>
      <w:r>
        <w:rPr>
          <w:b/>
          <w:bCs/>
        </w:rPr>
        <w:t>TAM</w:t>
      </w:r>
      <w:r>
        <w:t xml:space="preserve"> —Total </w:t>
      </w:r>
      <w:proofErr w:type="spellStart"/>
      <w:r>
        <w:t>Addressable</w:t>
      </w:r>
      <w:proofErr w:type="spellEnd"/>
      <w:r>
        <w:t xml:space="preserve"> </w:t>
      </w:r>
      <w:proofErr w:type="spellStart"/>
      <w:r>
        <w:t>Market</w:t>
      </w:r>
      <w:proofErr w:type="spellEnd"/>
      <w:r>
        <w:t>, mercado total disponible— del proyecto.</w:t>
      </w:r>
    </w:p>
    <w:p w14:paraId="32D5CDD2" w14:textId="31912A27" w:rsidR="008877BB" w:rsidRDefault="008877BB">
      <w:pPr>
        <w:spacing w:after="180"/>
        <w:jc w:val="both"/>
      </w:pPr>
    </w:p>
    <w:p w14:paraId="373DD326" w14:textId="70C3789F" w:rsidR="008877BB" w:rsidRDefault="00444783" w:rsidP="00167E6E">
      <w:pPr>
        <w:pStyle w:val="Ttulo1"/>
        <w:numPr>
          <w:ilvl w:val="0"/>
          <w:numId w:val="3"/>
        </w:numPr>
      </w:pPr>
      <w:proofErr w:type="spellStart"/>
      <w:r>
        <w:t>Random</w:t>
      </w:r>
      <w:proofErr w:type="spellEnd"/>
      <w:r>
        <w:t xml:space="preserve"> Forest 1: aprendiendo qué hace valioso a un </w:t>
      </w:r>
      <w:proofErr w:type="spellStart"/>
      <w:proofErr w:type="gramStart"/>
      <w:r>
        <w:t>destino</w:t>
      </w:r>
      <w:r w:rsidR="008877BB">
        <w:t>:</w:t>
      </w:r>
      <w:r w:rsidR="008877BB">
        <w:t>Rol</w:t>
      </w:r>
      <w:proofErr w:type="spellEnd"/>
      <w:proofErr w:type="gramEnd"/>
      <w:r w:rsidR="008877BB">
        <w:t xml:space="preserve"> de los modelos dentro del prototipo</w:t>
      </w:r>
    </w:p>
    <w:p w14:paraId="57C59DC6" w14:textId="102AB3FB" w:rsidR="008877BB" w:rsidRDefault="008877BB" w:rsidP="008877BB">
      <w:pPr>
        <w:pStyle w:val="NormalWeb"/>
        <w:ind w:left="360"/>
        <w:jc w:val="both"/>
      </w:pPr>
      <w:r w:rsidRPr="008877BB">
        <w:rPr>
          <w:rFonts w:ascii="Arial" w:eastAsia="Arial" w:hAnsi="Arial" w:cs="Arial"/>
          <w:sz w:val="22"/>
          <w:szCs w:val="22"/>
        </w:rPr>
        <w:t xml:space="preserve">En este prototipo, los modelos de </w:t>
      </w:r>
      <w:proofErr w:type="spellStart"/>
      <w:r w:rsidRPr="008877BB">
        <w:rPr>
          <w:rFonts w:ascii="Arial" w:eastAsia="Arial" w:hAnsi="Arial" w:cs="Arial"/>
          <w:i/>
          <w:iCs/>
          <w:sz w:val="22"/>
          <w:szCs w:val="22"/>
        </w:rPr>
        <w:t>Random</w:t>
      </w:r>
      <w:proofErr w:type="spellEnd"/>
      <w:r w:rsidRPr="008877BB">
        <w:rPr>
          <w:rFonts w:ascii="Arial" w:eastAsia="Arial" w:hAnsi="Arial" w:cs="Arial"/>
          <w:i/>
          <w:iCs/>
          <w:sz w:val="22"/>
          <w:szCs w:val="22"/>
        </w:rPr>
        <w:t xml:space="preserve"> Forest</w:t>
      </w:r>
      <w:r w:rsidRPr="008877BB">
        <w:rPr>
          <w:rFonts w:ascii="Arial" w:eastAsia="Arial" w:hAnsi="Arial" w:cs="Arial"/>
          <w:sz w:val="22"/>
          <w:szCs w:val="22"/>
        </w:rPr>
        <w:t xml:space="preserve"> no actúan como el </w:t>
      </w:r>
      <w:proofErr w:type="spellStart"/>
      <w:r w:rsidRPr="008877BB">
        <w:rPr>
          <w:rFonts w:ascii="Arial" w:eastAsia="Arial" w:hAnsi="Arial" w:cs="Arial"/>
          <w:sz w:val="22"/>
          <w:szCs w:val="22"/>
        </w:rPr>
        <w:t>recomendador</w:t>
      </w:r>
      <w:proofErr w:type="spellEnd"/>
      <w:r w:rsidRPr="008877BB">
        <w:rPr>
          <w:rFonts w:ascii="Arial" w:eastAsia="Arial" w:hAnsi="Arial" w:cs="Arial"/>
          <w:sz w:val="22"/>
          <w:szCs w:val="22"/>
        </w:rPr>
        <w:t xml:space="preserve"> final. Su función es </w:t>
      </w:r>
      <w:r w:rsidRPr="008877BB">
        <w:rPr>
          <w:rFonts w:ascii="Arial" w:eastAsia="Arial" w:hAnsi="Arial" w:cs="Arial"/>
          <w:b/>
          <w:bCs/>
          <w:sz w:val="22"/>
          <w:szCs w:val="22"/>
        </w:rPr>
        <w:t>analítica y de soporte</w:t>
      </w:r>
      <w:r w:rsidRPr="008877BB">
        <w:rPr>
          <w:rFonts w:ascii="Arial" w:eastAsia="Arial" w:hAnsi="Arial" w:cs="Arial"/>
          <w:sz w:val="22"/>
          <w:szCs w:val="22"/>
        </w:rPr>
        <w:t xml:space="preserve">: el </w:t>
      </w:r>
      <w:r w:rsidRPr="008877BB">
        <w:rPr>
          <w:rFonts w:ascii="Arial" w:eastAsia="Arial" w:hAnsi="Arial" w:cs="Arial"/>
          <w:b/>
          <w:bCs/>
          <w:sz w:val="22"/>
          <w:szCs w:val="22"/>
        </w:rPr>
        <w:t>RF1</w:t>
      </w:r>
      <w:r w:rsidRPr="008877BB">
        <w:rPr>
          <w:rFonts w:ascii="Arial" w:eastAsia="Arial" w:hAnsi="Arial" w:cs="Arial"/>
          <w:sz w:val="22"/>
          <w:szCs w:val="22"/>
        </w:rPr>
        <w:t xml:space="preserve"> se utiliza para estimar relevancias relativas de atributos del destino (evidencia para priorización de criterios), mientras que el </w:t>
      </w:r>
      <w:r w:rsidRPr="008877BB">
        <w:rPr>
          <w:rFonts w:ascii="Arial" w:eastAsia="Arial" w:hAnsi="Arial" w:cs="Arial"/>
          <w:b/>
          <w:bCs/>
          <w:sz w:val="22"/>
          <w:szCs w:val="22"/>
        </w:rPr>
        <w:t>RF2</w:t>
      </w:r>
      <w:r w:rsidRPr="008877BB">
        <w:rPr>
          <w:rFonts w:ascii="Arial" w:eastAsia="Arial" w:hAnsi="Arial" w:cs="Arial"/>
          <w:sz w:val="22"/>
          <w:szCs w:val="22"/>
        </w:rPr>
        <w:t xml:space="preserve"> evalúa si la segmentación del viajero puede automatizarse con las variables disponibles. La recomendación final se genera mediante el </w:t>
      </w:r>
      <w:r w:rsidRPr="008877BB">
        <w:rPr>
          <w:rFonts w:ascii="Arial" w:eastAsia="Arial" w:hAnsi="Arial" w:cs="Arial"/>
          <w:b/>
          <w:bCs/>
          <w:sz w:val="22"/>
          <w:szCs w:val="22"/>
        </w:rPr>
        <w:t>motor WSM</w:t>
      </w:r>
      <w:r w:rsidRPr="008877BB">
        <w:rPr>
          <w:rFonts w:ascii="Arial" w:eastAsia="Arial" w:hAnsi="Arial" w:cs="Arial"/>
          <w:sz w:val="22"/>
          <w:szCs w:val="22"/>
        </w:rPr>
        <w:t xml:space="preserve">, que integra </w:t>
      </w:r>
      <w:proofErr w:type="spellStart"/>
      <w:r w:rsidRPr="008877BB">
        <w:rPr>
          <w:rFonts w:ascii="Arial" w:eastAsia="Arial" w:hAnsi="Arial" w:cs="Arial"/>
          <w:sz w:val="22"/>
          <w:szCs w:val="22"/>
        </w:rPr>
        <w:t>KPIs</w:t>
      </w:r>
      <w:proofErr w:type="spellEnd"/>
      <w:r w:rsidRPr="008877BB">
        <w:rPr>
          <w:rFonts w:ascii="Arial" w:eastAsia="Arial" w:hAnsi="Arial" w:cs="Arial"/>
          <w:sz w:val="22"/>
          <w:szCs w:val="22"/>
        </w:rPr>
        <w:t xml:space="preserve">, preferencias por segmento y el parámetro </w:t>
      </w:r>
      <w:proofErr w:type="spellStart"/>
      <w:r w:rsidRPr="008877BB">
        <w:rPr>
          <w:rFonts w:ascii="Arial" w:eastAsia="Arial" w:hAnsi="Arial" w:cs="Arial"/>
          <w:sz w:val="22"/>
          <w:szCs w:val="22"/>
        </w:rPr>
        <w:t>risk_w</w:t>
      </w:r>
      <w:proofErr w:type="spellEnd"/>
      <w:r w:rsidRPr="008877BB">
        <w:rPr>
          <w:rFonts w:ascii="Arial" w:eastAsia="Arial" w:hAnsi="Arial" w:cs="Arial"/>
          <w:sz w:val="22"/>
          <w:szCs w:val="22"/>
        </w:rPr>
        <w:t xml:space="preserve"> en un score interpretable por ciudad.</w:t>
      </w:r>
    </w:p>
    <w:p w14:paraId="7582681D" w14:textId="1A26A646" w:rsidR="00753C21" w:rsidRDefault="00444783">
      <w:pPr>
        <w:pStyle w:val="Ttulo2"/>
      </w:pPr>
      <w:r>
        <w:t>3.1. Por qué no se asignaron los pesos a mano</w:t>
      </w:r>
    </w:p>
    <w:p w14:paraId="163DFBA1" w14:textId="77777777" w:rsidR="006B03BE" w:rsidRDefault="006B03BE" w:rsidP="006B03BE">
      <w:pPr>
        <w:pStyle w:val="NormalWeb"/>
        <w:jc w:val="both"/>
      </w:pPr>
      <w:r>
        <w:t xml:space="preserve">Hay una pregunta natural en el diseño de este sistema: si se intuye que la gastronomía, el clima o la vida nocturna influyen en la elección de un destino, ¿por qué no asignar pesos “por criterio de experto” y finalizar el modelo? La razón es que ese enfoque tiende a ser </w:t>
      </w:r>
      <w:r>
        <w:rPr>
          <w:rStyle w:val="Textoennegrita"/>
        </w:rPr>
        <w:t>arbitrario y difícil de verificar</w:t>
      </w:r>
      <w:r>
        <w:t xml:space="preserve">. Además, pequeñas variaciones en ponderaciones pueden cambiar el orden del ranking, como se evidenció en la calibración del parámetro </w:t>
      </w:r>
      <w:proofErr w:type="spellStart"/>
      <w:r>
        <w:rPr>
          <w:rStyle w:val="CdigoHTML"/>
        </w:rPr>
        <w:t>risk_w</w:t>
      </w:r>
      <w:proofErr w:type="spellEnd"/>
      <w:r>
        <w:t xml:space="preserve"> descrita previamente.</w:t>
      </w:r>
    </w:p>
    <w:p w14:paraId="62EB12D9" w14:textId="77777777" w:rsidR="006B03BE" w:rsidRDefault="006B03BE" w:rsidP="006B03BE">
      <w:pPr>
        <w:pStyle w:val="NormalWeb"/>
        <w:jc w:val="both"/>
      </w:pPr>
      <w:r>
        <w:t xml:space="preserve">Por ello, el prototipo adopta un enfoque deliberadamente híbrido. El </w:t>
      </w:r>
      <w:proofErr w:type="spellStart"/>
      <w:r>
        <w:rPr>
          <w:rStyle w:val="Textoennegrita"/>
        </w:rPr>
        <w:t>Random</w:t>
      </w:r>
      <w:proofErr w:type="spellEnd"/>
      <w:r>
        <w:rPr>
          <w:rStyle w:val="Textoennegrita"/>
        </w:rPr>
        <w:t xml:space="preserve"> Forest 1 (RF1)</w:t>
      </w:r>
      <w:r>
        <w:t xml:space="preserve"> no se utiliza como clasificador final de recomendaciones, sino como un </w:t>
      </w:r>
      <w:r>
        <w:rPr>
          <w:rStyle w:val="Textoennegrita"/>
        </w:rPr>
        <w:t>modelo auxiliar</w:t>
      </w:r>
      <w:r>
        <w:t xml:space="preserve"> para estimar </w:t>
      </w:r>
      <w:r>
        <w:rPr>
          <w:rStyle w:val="Textoennegrita"/>
        </w:rPr>
        <w:t>relevancias relativas</w:t>
      </w:r>
      <w:r>
        <w:t xml:space="preserve"> entre atributos del destino a partir de los datos. En particular, las </w:t>
      </w:r>
      <w:proofErr w:type="spellStart"/>
      <w:r>
        <w:rPr>
          <w:rStyle w:val="nfasis"/>
        </w:rPr>
        <w:t>feature</w:t>
      </w:r>
      <w:proofErr w:type="spellEnd"/>
      <w:r>
        <w:rPr>
          <w:rStyle w:val="nfasis"/>
        </w:rPr>
        <w:t xml:space="preserve"> </w:t>
      </w:r>
      <w:proofErr w:type="spellStart"/>
      <w:r>
        <w:rPr>
          <w:rStyle w:val="nfasis"/>
        </w:rPr>
        <w:lastRenderedPageBreak/>
        <w:t>importances</w:t>
      </w:r>
      <w:proofErr w:type="spellEnd"/>
      <w:r>
        <w:t xml:space="preserve"> permiten identificar qué variables aportan mayor capacidad discriminativa dentro del conjunto evaluado, y se emplean como evidencia cuantitativa para </w:t>
      </w:r>
      <w:r>
        <w:rPr>
          <w:rStyle w:val="Textoennegrita"/>
        </w:rPr>
        <w:t>respaldar</w:t>
      </w:r>
      <w:r>
        <w:t xml:space="preserve"> (y, si es necesario, ajustar) la priorización de criterios implementada en el motor multicriterio. Este enfoque es conveniente porque </w:t>
      </w:r>
      <w:proofErr w:type="spellStart"/>
      <w:r>
        <w:t>Random</w:t>
      </w:r>
      <w:proofErr w:type="spellEnd"/>
      <w:r>
        <w:t xml:space="preserve"> Forest reduce la variabilidad asociada a un árbol individual al promediar múltiples árboles </w:t>
      </w:r>
      <w:proofErr w:type="spellStart"/>
      <w:r>
        <w:t>decorrelacionados</w:t>
      </w:r>
      <w:proofErr w:type="spellEnd"/>
      <w:r>
        <w:t xml:space="preserve"> (</w:t>
      </w:r>
      <w:proofErr w:type="spellStart"/>
      <w:r>
        <w:t>Breiman</w:t>
      </w:r>
      <w:proofErr w:type="spellEnd"/>
      <w:r>
        <w:t>, 2001), aportando una señal más estable para decisiones de diseño.</w:t>
      </w:r>
    </w:p>
    <w:p w14:paraId="56A26985" w14:textId="77777777" w:rsidR="006B03BE" w:rsidRDefault="006B03BE" w:rsidP="006B03BE">
      <w:pPr>
        <w:pStyle w:val="NormalWeb"/>
        <w:jc w:val="both"/>
      </w:pPr>
    </w:p>
    <w:p w14:paraId="37543FA7" w14:textId="77777777" w:rsidR="00753C21" w:rsidRDefault="00444783">
      <w:pPr>
        <w:pStyle w:val="Ttulo2"/>
      </w:pPr>
      <w:r>
        <w:t>3.2. Cómo se construyó la variable objetivo</w:t>
      </w:r>
    </w:p>
    <w:p w14:paraId="361AB32C" w14:textId="77777777" w:rsidR="00753C21" w:rsidRDefault="00444783">
      <w:pPr>
        <w:spacing w:after="180"/>
        <w:jc w:val="both"/>
      </w:pPr>
      <w:r>
        <w:t xml:space="preserve">Aquí aparece un desafío específico de este problema: no existe una etiqueta real de "alta calidad turística" en ningún </w:t>
      </w:r>
      <w:proofErr w:type="spellStart"/>
      <w:r>
        <w:t>dataset</w:t>
      </w:r>
      <w:proofErr w:type="spellEnd"/>
      <w:r>
        <w:t xml:space="preserve"> público. Ante esa ausencia, se construyó una variable proxy llamada </w:t>
      </w:r>
      <w:proofErr w:type="spellStart"/>
      <w:r>
        <w:rPr>
          <w:b/>
          <w:bCs/>
        </w:rPr>
        <w:t>sat_proxy</w:t>
      </w:r>
      <w:proofErr w:type="spellEnd"/>
      <w:r>
        <w:t xml:space="preserve"> mediante la suma ponderada de las nueve dimensiones temáticas normalizadas, con pesos basados en la literatura sobre satisfacción del turista (</w:t>
      </w:r>
      <w:proofErr w:type="spellStart"/>
      <w:r>
        <w:t>Kozak</w:t>
      </w:r>
      <w:proofErr w:type="spellEnd"/>
      <w:r>
        <w:t xml:space="preserve"> y </w:t>
      </w:r>
      <w:proofErr w:type="spellStart"/>
      <w:r>
        <w:t>Rimmington</w:t>
      </w:r>
      <w:proofErr w:type="spellEnd"/>
      <w:r>
        <w:t>, 2000).</w:t>
      </w:r>
    </w:p>
    <w:p w14:paraId="39588018" w14:textId="77777777" w:rsidR="00753C21" w:rsidRDefault="00444783">
      <w:pPr>
        <w:spacing w:after="180"/>
        <w:jc w:val="both"/>
      </w:pPr>
      <w:r>
        <w:t xml:space="preserve">Las 560 ciudades se ordenaron por </w:t>
      </w:r>
      <w:proofErr w:type="spellStart"/>
      <w:r>
        <w:t>sat_proxy</w:t>
      </w:r>
      <w:proofErr w:type="spellEnd"/>
      <w:r>
        <w:t xml:space="preserve"> y se etiquetaron: las que superan el percentil 60 (</w:t>
      </w:r>
      <w:proofErr w:type="spellStart"/>
      <w:r>
        <w:t>sat_proxy</w:t>
      </w:r>
      <w:proofErr w:type="spellEnd"/>
      <w:r>
        <w:t xml:space="preserve"> &gt; 0.5958) reciben </w:t>
      </w:r>
      <w:r>
        <w:rPr>
          <w:b/>
          <w:bCs/>
        </w:rPr>
        <w:t>y = 1</w:t>
      </w:r>
      <w:r>
        <w:t xml:space="preserve"> —alta calidad percibida— y las demás </w:t>
      </w:r>
      <w:r>
        <w:rPr>
          <w:b/>
          <w:bCs/>
        </w:rPr>
        <w:t>y = 0</w:t>
      </w:r>
      <w:r>
        <w:t xml:space="preserve">. Eso produjo 224 ciudades positivas (40.0%) y 336 negativas (60.0%). El desbalance es moderado y no requiere compensación de clases, aunque sí se aplicó </w:t>
      </w:r>
      <w:proofErr w:type="spellStart"/>
      <w:r>
        <w:rPr>
          <w:rFonts w:ascii="Courier New" w:eastAsia="Courier New" w:hAnsi="Courier New" w:cs="Courier New"/>
          <w:sz w:val="20"/>
          <w:szCs w:val="20"/>
        </w:rPr>
        <w:t>stratify</w:t>
      </w:r>
      <w:proofErr w:type="spellEnd"/>
      <w:r>
        <w:rPr>
          <w:rFonts w:ascii="Courier New" w:eastAsia="Courier New" w:hAnsi="Courier New" w:cs="Courier New"/>
          <w:sz w:val="20"/>
          <w:szCs w:val="20"/>
        </w:rPr>
        <w:t>=y</w:t>
      </w:r>
      <w:r>
        <w:t xml:space="preserve"> en el </w:t>
      </w:r>
      <w:proofErr w:type="spellStart"/>
      <w:r>
        <w:t>split</w:t>
      </w:r>
      <w:proofErr w:type="spellEnd"/>
      <w:r>
        <w:t xml:space="preserve"> para preservar las proporciones en entrenamiento y test.</w:t>
      </w:r>
    </w:p>
    <w:p w14:paraId="1336DBC8" w14:textId="1CA9911E" w:rsidR="00753C21" w:rsidRDefault="00444783">
      <w:pPr>
        <w:pStyle w:val="Ttulo2"/>
      </w:pPr>
      <w:r>
        <w:t xml:space="preserve">3.3. </w:t>
      </w:r>
      <w:r w:rsidR="006B03BE">
        <w:t>I</w:t>
      </w:r>
      <w:r w:rsidR="006B03BE">
        <w:t>mportancias de variables estimadas por RF1 y su interpretación</w:t>
      </w:r>
    </w:p>
    <w:p w14:paraId="5E5DB2E4" w14:textId="77777777" w:rsidR="006B03BE" w:rsidRDefault="006B03BE" w:rsidP="006B03BE">
      <w:pPr>
        <w:pStyle w:val="NormalWeb"/>
        <w:jc w:val="both"/>
      </w:pPr>
      <w:r>
        <w:t xml:space="preserve">La </w:t>
      </w:r>
      <w:r>
        <w:rPr>
          <w:rStyle w:val="Textoennegrita"/>
        </w:rPr>
        <w:t>Figura 5</w:t>
      </w:r>
      <w:r>
        <w:t xml:space="preserve"> concentra uno de los resultados más informativos del análisis. No necesariamente por lo “sorprendente”, sino porque muestra a partir de 560 destinos reales qué variables aportan mayor capacidad discriminativa dentro del esquema proxy de calidad utilizado por el RF1. En particular, </w:t>
      </w:r>
      <w:r>
        <w:rPr>
          <w:rStyle w:val="Textoennegrita"/>
        </w:rPr>
        <w:t>gastronomía</w:t>
      </w:r>
      <w:r>
        <w:t xml:space="preserve"> (</w:t>
      </w:r>
      <w:proofErr w:type="spellStart"/>
      <w:r>
        <w:rPr>
          <w:rStyle w:val="nfasis"/>
        </w:rPr>
        <w:t>cuisine</w:t>
      </w:r>
      <w:proofErr w:type="spellEnd"/>
      <w:r>
        <w:t xml:space="preserve">, 22,6%) y </w:t>
      </w:r>
      <w:r>
        <w:rPr>
          <w:rStyle w:val="Textoennegrita"/>
        </w:rPr>
        <w:t>confort climático</w:t>
      </w:r>
      <w:r>
        <w:t xml:space="preserve"> (</w:t>
      </w:r>
      <w:proofErr w:type="spellStart"/>
      <w:r>
        <w:rPr>
          <w:rStyle w:val="nfasis"/>
        </w:rPr>
        <w:t>climate_score</w:t>
      </w:r>
      <w:proofErr w:type="spellEnd"/>
      <w:r>
        <w:t>, 20,1%) dominan con claridad: en conjunto explican más del 42% de la importancia total. Este patrón es consistente con hallazgos previos en turismo, donde la gastronomía aparece como motivador relevante en experiencias culturales (</w:t>
      </w:r>
      <w:proofErr w:type="spellStart"/>
      <w:r>
        <w:t>Kivela</w:t>
      </w:r>
      <w:proofErr w:type="spellEnd"/>
      <w:r>
        <w:t xml:space="preserve"> y </w:t>
      </w:r>
      <w:proofErr w:type="spellStart"/>
      <w:r>
        <w:t>Crotts</w:t>
      </w:r>
      <w:proofErr w:type="spellEnd"/>
      <w:r>
        <w:t>, 2006) y el clima como determinante para actividades recreativas (de Freitas, 2003). Que estas señales emerjan sin reglas manuales refuerza la coherencia del enfoque.</w:t>
      </w:r>
    </w:p>
    <w:p w14:paraId="3030E213" w14:textId="77777777" w:rsidR="006B03BE" w:rsidRDefault="006B03BE">
      <w:pPr>
        <w:pStyle w:val="Ttulo2"/>
      </w:pPr>
    </w:p>
    <w:p w14:paraId="3A9A50F0" w14:textId="77777777" w:rsidR="00753C21" w:rsidRDefault="00444783">
      <w:pPr>
        <w:spacing w:before="120" w:after="80"/>
        <w:jc w:val="center"/>
      </w:pPr>
      <w:r>
        <w:rPr>
          <w:noProof/>
        </w:rPr>
        <w:lastRenderedPageBreak/>
        <w:drawing>
          <wp:inline distT="0" distB="0" distL="0" distR="0" wp14:anchorId="3D73F55C" wp14:editId="2498A324">
            <wp:extent cx="5429250" cy="25717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429250" cy="2571750"/>
                    </a:xfrm>
                    <a:prstGeom prst="rect">
                      <a:avLst/>
                    </a:prstGeom>
                  </pic:spPr>
                </pic:pic>
              </a:graphicData>
            </a:graphic>
          </wp:inline>
        </w:drawing>
      </w:r>
    </w:p>
    <w:p w14:paraId="4D1FD364" w14:textId="6AC8883A" w:rsidR="00753C21" w:rsidRPr="006B03BE" w:rsidRDefault="006B03BE">
      <w:pPr>
        <w:spacing w:before="80" w:after="260"/>
        <w:jc w:val="center"/>
        <w:rPr>
          <w:i/>
          <w:iCs/>
          <w:color w:val="555555"/>
          <w:sz w:val="19"/>
          <w:szCs w:val="19"/>
        </w:rPr>
      </w:pPr>
      <w:r w:rsidRPr="006B03BE">
        <w:rPr>
          <w:b/>
          <w:bCs/>
          <w:i/>
          <w:iCs/>
          <w:color w:val="555555"/>
          <w:sz w:val="19"/>
          <w:szCs w:val="19"/>
        </w:rPr>
        <w:t>Figura 5.</w:t>
      </w:r>
      <w:r w:rsidRPr="006B03BE">
        <w:rPr>
          <w:i/>
          <w:iCs/>
          <w:color w:val="555555"/>
          <w:sz w:val="19"/>
          <w:szCs w:val="19"/>
        </w:rPr>
        <w:t xml:space="preserve"> Panel izquierdo: importancias de variables estimadas por el RF1, utilizadas como evidencia cuantitativa para respaldar la priorización de criterios del sistema. La línea punteada marca el peso uniforme (9,1%). Panel derecho: árbol representativo del bosque (profundidad máxima 3) que ilustra la lógica de decisión de un árbol individual. Elaboración </w:t>
      </w:r>
      <w:proofErr w:type="gramStart"/>
      <w:r w:rsidRPr="006B03BE">
        <w:rPr>
          <w:i/>
          <w:iCs/>
          <w:color w:val="555555"/>
          <w:sz w:val="19"/>
          <w:szCs w:val="19"/>
        </w:rPr>
        <w:t>propia.</w:t>
      </w:r>
      <w:r w:rsidR="00444783">
        <w:rPr>
          <w:i/>
          <w:iCs/>
          <w:color w:val="555555"/>
          <w:sz w:val="19"/>
          <w:szCs w:val="19"/>
        </w:rPr>
        <w:t>.</w:t>
      </w:r>
      <w:proofErr w:type="gramEnd"/>
    </w:p>
    <w:p w14:paraId="6437F6ED" w14:textId="77777777" w:rsidR="006B03BE" w:rsidRDefault="006B03BE" w:rsidP="006B03BE">
      <w:pPr>
        <w:pStyle w:val="NormalWeb"/>
        <w:jc w:val="both"/>
      </w:pPr>
      <w:r>
        <w:t xml:space="preserve">La </w:t>
      </w:r>
      <w:r>
        <w:rPr>
          <w:rStyle w:val="Textoennegrita"/>
        </w:rPr>
        <w:t>vida nocturna</w:t>
      </w:r>
      <w:r>
        <w:t xml:space="preserve"> (</w:t>
      </w:r>
      <w:proofErr w:type="spellStart"/>
      <w:r>
        <w:rPr>
          <w:rStyle w:val="nfasis"/>
        </w:rPr>
        <w:t>nightlife</w:t>
      </w:r>
      <w:proofErr w:type="spellEnd"/>
      <w:r>
        <w:t xml:space="preserve">, 15,9%) completa el grupo de mayor relevancia. En destinos urbanos, esta variable puede interpretarse como proxy de densidad de oferta de entretenimiento, más que como “calidad” en sentido estricto. En contraste, el </w:t>
      </w:r>
      <w:r>
        <w:rPr>
          <w:rStyle w:val="Textoennegrita"/>
        </w:rPr>
        <w:t>nivel de precio</w:t>
      </w:r>
      <w:r>
        <w:t xml:space="preserve"> (</w:t>
      </w:r>
      <w:proofErr w:type="spellStart"/>
      <w:r>
        <w:rPr>
          <w:rStyle w:val="nfasis"/>
        </w:rPr>
        <w:t>budget_num</w:t>
      </w:r>
      <w:proofErr w:type="spellEnd"/>
      <w:r>
        <w:t>, 2,5%) aparece con la menor importancia relativa, lo cual sugiere que dentro de este universo de ciudades la “calidad percibida” proxy no está explicada principalmente por ser más costoso, sino por atributos de experiencia.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400"/>
        <w:gridCol w:w="1500"/>
        <w:gridCol w:w="4560"/>
      </w:tblGrid>
      <w:tr w:rsidR="00753C21" w:rsidRPr="006B03BE" w14:paraId="4959E797" w14:textId="77777777" w:rsidTr="006B03BE">
        <w:trPr>
          <w:tblHeader/>
        </w:trPr>
        <w:tc>
          <w:tcPr>
            <w:tcW w:w="190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341E13D6" w14:textId="77777777" w:rsidR="00753C21" w:rsidRPr="006B03BE" w:rsidRDefault="00444783">
            <w:pPr>
              <w:jc w:val="center"/>
              <w:rPr>
                <w:sz w:val="16"/>
                <w:szCs w:val="16"/>
              </w:rPr>
            </w:pPr>
            <w:r w:rsidRPr="006B03BE">
              <w:rPr>
                <w:b/>
                <w:bCs/>
                <w:color w:val="FFFFFF"/>
                <w:sz w:val="16"/>
                <w:szCs w:val="16"/>
              </w:rPr>
              <w:t>Variable</w:t>
            </w:r>
          </w:p>
        </w:tc>
        <w:tc>
          <w:tcPr>
            <w:tcW w:w="140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00EBB942" w14:textId="77777777" w:rsidR="00753C21" w:rsidRPr="006B03BE" w:rsidRDefault="00444783">
            <w:pPr>
              <w:jc w:val="center"/>
              <w:rPr>
                <w:sz w:val="16"/>
                <w:szCs w:val="16"/>
              </w:rPr>
            </w:pPr>
            <w:r w:rsidRPr="006B03BE">
              <w:rPr>
                <w:b/>
                <w:bCs/>
                <w:color w:val="FFFFFF"/>
                <w:sz w:val="16"/>
                <w:szCs w:val="16"/>
              </w:rPr>
              <w:t>Peso W</w:t>
            </w:r>
          </w:p>
        </w:tc>
        <w:tc>
          <w:tcPr>
            <w:tcW w:w="150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6E2EDB83" w14:textId="77777777" w:rsidR="00753C21" w:rsidRPr="006B03BE" w:rsidRDefault="00444783">
            <w:pPr>
              <w:jc w:val="center"/>
              <w:rPr>
                <w:sz w:val="16"/>
                <w:szCs w:val="16"/>
              </w:rPr>
            </w:pPr>
            <w:r w:rsidRPr="006B03BE">
              <w:rPr>
                <w:b/>
                <w:bCs/>
                <w:color w:val="FFFFFF"/>
                <w:sz w:val="16"/>
                <w:szCs w:val="16"/>
              </w:rPr>
              <w:t>% del total</w:t>
            </w:r>
          </w:p>
        </w:tc>
        <w:tc>
          <w:tcPr>
            <w:tcW w:w="456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16A815D2" w14:textId="77777777" w:rsidR="00753C21" w:rsidRPr="006B03BE" w:rsidRDefault="00444783">
            <w:pPr>
              <w:jc w:val="center"/>
              <w:rPr>
                <w:sz w:val="16"/>
                <w:szCs w:val="16"/>
              </w:rPr>
            </w:pPr>
            <w:r w:rsidRPr="006B03BE">
              <w:rPr>
                <w:b/>
                <w:bCs/>
                <w:color w:val="FFFFFF"/>
                <w:sz w:val="16"/>
                <w:szCs w:val="16"/>
              </w:rPr>
              <w:t>Qué captura</w:t>
            </w:r>
          </w:p>
        </w:tc>
      </w:tr>
      <w:tr w:rsidR="00753C21" w:rsidRPr="006B03BE" w14:paraId="68180709"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9165E94" w14:textId="77777777" w:rsidR="00753C21" w:rsidRPr="006B03BE" w:rsidRDefault="00444783">
            <w:pPr>
              <w:rPr>
                <w:sz w:val="16"/>
                <w:szCs w:val="16"/>
              </w:rPr>
            </w:pPr>
            <w:proofErr w:type="spellStart"/>
            <w:r w:rsidRPr="006B03BE">
              <w:rPr>
                <w:sz w:val="16"/>
                <w:szCs w:val="16"/>
              </w:rPr>
              <w:t>cuisine</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A371BA0" w14:textId="77777777" w:rsidR="00753C21" w:rsidRPr="006B03BE" w:rsidRDefault="00444783">
            <w:pPr>
              <w:jc w:val="center"/>
              <w:rPr>
                <w:sz w:val="16"/>
                <w:szCs w:val="16"/>
              </w:rPr>
            </w:pPr>
            <w:r w:rsidRPr="006B03BE">
              <w:rPr>
                <w:sz w:val="16"/>
                <w:szCs w:val="16"/>
              </w:rPr>
              <w:t>0.2257</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F2B8404" w14:textId="77777777" w:rsidR="00753C21" w:rsidRPr="006B03BE" w:rsidRDefault="00444783">
            <w:pPr>
              <w:jc w:val="center"/>
              <w:rPr>
                <w:sz w:val="16"/>
                <w:szCs w:val="16"/>
              </w:rPr>
            </w:pPr>
            <w:r w:rsidRPr="006B03BE">
              <w:rPr>
                <w:sz w:val="16"/>
                <w:szCs w:val="16"/>
              </w:rPr>
              <w:t>22.6%</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37484D0" w14:textId="77777777" w:rsidR="00753C21" w:rsidRPr="006B03BE" w:rsidRDefault="00444783">
            <w:pPr>
              <w:jc w:val="center"/>
              <w:rPr>
                <w:sz w:val="16"/>
                <w:szCs w:val="16"/>
              </w:rPr>
            </w:pPr>
            <w:r w:rsidRPr="006B03BE">
              <w:rPr>
                <w:sz w:val="16"/>
                <w:szCs w:val="16"/>
              </w:rPr>
              <w:t>Riqueza gastronómica del destino; predictor individual más fuerte</w:t>
            </w:r>
          </w:p>
        </w:tc>
      </w:tr>
      <w:tr w:rsidR="00753C21" w:rsidRPr="006B03BE" w14:paraId="68B17839"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CD2DE8D" w14:textId="77777777" w:rsidR="00753C21" w:rsidRPr="006B03BE" w:rsidRDefault="00444783">
            <w:pPr>
              <w:rPr>
                <w:sz w:val="16"/>
                <w:szCs w:val="16"/>
              </w:rPr>
            </w:pPr>
            <w:proofErr w:type="spellStart"/>
            <w:r w:rsidRPr="006B03BE">
              <w:rPr>
                <w:sz w:val="16"/>
                <w:szCs w:val="16"/>
              </w:rPr>
              <w:t>climate_score</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0B0B1D9" w14:textId="77777777" w:rsidR="00753C21" w:rsidRPr="006B03BE" w:rsidRDefault="00444783">
            <w:pPr>
              <w:jc w:val="center"/>
              <w:rPr>
                <w:sz w:val="16"/>
                <w:szCs w:val="16"/>
              </w:rPr>
            </w:pPr>
            <w:r w:rsidRPr="006B03BE">
              <w:rPr>
                <w:sz w:val="16"/>
                <w:szCs w:val="16"/>
              </w:rPr>
              <w:t>0.2014</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5A39797" w14:textId="77777777" w:rsidR="00753C21" w:rsidRPr="006B03BE" w:rsidRDefault="00444783">
            <w:pPr>
              <w:jc w:val="center"/>
              <w:rPr>
                <w:sz w:val="16"/>
                <w:szCs w:val="16"/>
              </w:rPr>
            </w:pPr>
            <w:r w:rsidRPr="006B03BE">
              <w:rPr>
                <w:sz w:val="16"/>
                <w:szCs w:val="16"/>
              </w:rPr>
              <w:t>20.1%</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FFB59D0" w14:textId="77777777" w:rsidR="00753C21" w:rsidRPr="006B03BE" w:rsidRDefault="00444783">
            <w:pPr>
              <w:jc w:val="center"/>
              <w:rPr>
                <w:sz w:val="16"/>
                <w:szCs w:val="16"/>
              </w:rPr>
            </w:pPr>
            <w:r w:rsidRPr="006B03BE">
              <w:rPr>
                <w:sz w:val="16"/>
                <w:szCs w:val="16"/>
              </w:rPr>
              <w:t>Confort térmico; calculado respecto al óptimo de 22°C</w:t>
            </w:r>
          </w:p>
        </w:tc>
      </w:tr>
      <w:tr w:rsidR="00753C21" w:rsidRPr="006B03BE" w14:paraId="368F267E"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B5DFFB1" w14:textId="77777777" w:rsidR="00753C21" w:rsidRPr="006B03BE" w:rsidRDefault="00444783">
            <w:pPr>
              <w:rPr>
                <w:sz w:val="16"/>
                <w:szCs w:val="16"/>
              </w:rPr>
            </w:pPr>
            <w:proofErr w:type="spellStart"/>
            <w:r w:rsidRPr="006B03BE">
              <w:rPr>
                <w:sz w:val="16"/>
                <w:szCs w:val="16"/>
              </w:rPr>
              <w:t>nightlife</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0271319" w14:textId="77777777" w:rsidR="00753C21" w:rsidRPr="006B03BE" w:rsidRDefault="00444783">
            <w:pPr>
              <w:jc w:val="center"/>
              <w:rPr>
                <w:sz w:val="16"/>
                <w:szCs w:val="16"/>
              </w:rPr>
            </w:pPr>
            <w:r w:rsidRPr="006B03BE">
              <w:rPr>
                <w:sz w:val="16"/>
                <w:szCs w:val="16"/>
              </w:rPr>
              <w:t>0.1586</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6149234" w14:textId="77777777" w:rsidR="00753C21" w:rsidRPr="006B03BE" w:rsidRDefault="00444783">
            <w:pPr>
              <w:jc w:val="center"/>
              <w:rPr>
                <w:sz w:val="16"/>
                <w:szCs w:val="16"/>
              </w:rPr>
            </w:pPr>
            <w:r w:rsidRPr="006B03BE">
              <w:rPr>
                <w:sz w:val="16"/>
                <w:szCs w:val="16"/>
              </w:rPr>
              <w:t>15.9%</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E39B2D9" w14:textId="77777777" w:rsidR="00753C21" w:rsidRPr="006B03BE" w:rsidRDefault="00444783">
            <w:pPr>
              <w:jc w:val="center"/>
              <w:rPr>
                <w:sz w:val="16"/>
                <w:szCs w:val="16"/>
              </w:rPr>
            </w:pPr>
            <w:r w:rsidRPr="006B03BE">
              <w:rPr>
                <w:sz w:val="16"/>
                <w:szCs w:val="16"/>
              </w:rPr>
              <w:t>Diversidad de entretenimiento nocturno en destinos urbanos</w:t>
            </w:r>
          </w:p>
        </w:tc>
      </w:tr>
      <w:tr w:rsidR="00753C21" w:rsidRPr="006B03BE" w14:paraId="10AA2860"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C48CC3" w14:textId="77777777" w:rsidR="00753C21" w:rsidRPr="006B03BE" w:rsidRDefault="00444783">
            <w:pPr>
              <w:rPr>
                <w:sz w:val="16"/>
                <w:szCs w:val="16"/>
              </w:rPr>
            </w:pPr>
            <w:proofErr w:type="spellStart"/>
            <w:r w:rsidRPr="006B03BE">
              <w:rPr>
                <w:sz w:val="16"/>
                <w:szCs w:val="16"/>
              </w:rPr>
              <w:t>urban</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B58D847" w14:textId="77777777" w:rsidR="00753C21" w:rsidRPr="006B03BE" w:rsidRDefault="00444783">
            <w:pPr>
              <w:jc w:val="center"/>
              <w:rPr>
                <w:sz w:val="16"/>
                <w:szCs w:val="16"/>
              </w:rPr>
            </w:pPr>
            <w:r w:rsidRPr="006B03BE">
              <w:rPr>
                <w:sz w:val="16"/>
                <w:szCs w:val="16"/>
              </w:rPr>
              <w:t>0.0759</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6DE18D" w14:textId="77777777" w:rsidR="00753C21" w:rsidRPr="006B03BE" w:rsidRDefault="00444783">
            <w:pPr>
              <w:jc w:val="center"/>
              <w:rPr>
                <w:sz w:val="16"/>
                <w:szCs w:val="16"/>
              </w:rPr>
            </w:pPr>
            <w:r w:rsidRPr="006B03BE">
              <w:rPr>
                <w:sz w:val="16"/>
                <w:szCs w:val="16"/>
              </w:rPr>
              <w:t>7.6%</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472BC30" w14:textId="77777777" w:rsidR="00753C21" w:rsidRPr="006B03BE" w:rsidRDefault="00444783">
            <w:pPr>
              <w:jc w:val="center"/>
              <w:rPr>
                <w:sz w:val="16"/>
                <w:szCs w:val="16"/>
              </w:rPr>
            </w:pPr>
            <w:r w:rsidRPr="006B03BE">
              <w:rPr>
                <w:sz w:val="16"/>
                <w:szCs w:val="16"/>
              </w:rPr>
              <w:t>Infraestructura, servicios y dinamismo de la ciudad</w:t>
            </w:r>
          </w:p>
        </w:tc>
      </w:tr>
      <w:tr w:rsidR="00753C21" w:rsidRPr="006B03BE" w14:paraId="209FB459"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ADBA16C" w14:textId="77777777" w:rsidR="00753C21" w:rsidRPr="006B03BE" w:rsidRDefault="00444783">
            <w:pPr>
              <w:rPr>
                <w:sz w:val="16"/>
                <w:szCs w:val="16"/>
              </w:rPr>
            </w:pPr>
            <w:proofErr w:type="spellStart"/>
            <w:r w:rsidRPr="006B03BE">
              <w:rPr>
                <w:sz w:val="16"/>
                <w:szCs w:val="16"/>
              </w:rPr>
              <w:t>beaches</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6CC8F12" w14:textId="77777777" w:rsidR="00753C21" w:rsidRPr="006B03BE" w:rsidRDefault="00444783">
            <w:pPr>
              <w:jc w:val="center"/>
              <w:rPr>
                <w:sz w:val="16"/>
                <w:szCs w:val="16"/>
              </w:rPr>
            </w:pPr>
            <w:r w:rsidRPr="006B03BE">
              <w:rPr>
                <w:sz w:val="16"/>
                <w:szCs w:val="16"/>
              </w:rPr>
              <w:t>0.0726</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0994921" w14:textId="77777777" w:rsidR="00753C21" w:rsidRPr="006B03BE" w:rsidRDefault="00444783">
            <w:pPr>
              <w:jc w:val="center"/>
              <w:rPr>
                <w:sz w:val="16"/>
                <w:szCs w:val="16"/>
              </w:rPr>
            </w:pPr>
            <w:r w:rsidRPr="006B03BE">
              <w:rPr>
                <w:sz w:val="16"/>
                <w:szCs w:val="16"/>
              </w:rPr>
              <w:t>7.3%</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3975B8B" w14:textId="77777777" w:rsidR="00753C21" w:rsidRPr="006B03BE" w:rsidRDefault="00444783">
            <w:pPr>
              <w:jc w:val="center"/>
              <w:rPr>
                <w:sz w:val="16"/>
                <w:szCs w:val="16"/>
              </w:rPr>
            </w:pPr>
            <w:r w:rsidRPr="006B03BE">
              <w:rPr>
                <w:sz w:val="16"/>
                <w:szCs w:val="16"/>
              </w:rPr>
              <w:t>Presencia de litoral; diferenciador fuerte para destinos vacacionales</w:t>
            </w:r>
          </w:p>
        </w:tc>
      </w:tr>
      <w:tr w:rsidR="00753C21" w:rsidRPr="006B03BE" w14:paraId="76CE08D9"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9D66D6F" w14:textId="77777777" w:rsidR="00753C21" w:rsidRPr="006B03BE" w:rsidRDefault="00444783">
            <w:pPr>
              <w:rPr>
                <w:sz w:val="16"/>
                <w:szCs w:val="16"/>
              </w:rPr>
            </w:pPr>
            <w:proofErr w:type="spellStart"/>
            <w:r w:rsidRPr="006B03BE">
              <w:rPr>
                <w:sz w:val="16"/>
                <w:szCs w:val="16"/>
              </w:rPr>
              <w:t>adventure</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2311085" w14:textId="77777777" w:rsidR="00753C21" w:rsidRPr="006B03BE" w:rsidRDefault="00444783">
            <w:pPr>
              <w:jc w:val="center"/>
              <w:rPr>
                <w:sz w:val="16"/>
                <w:szCs w:val="16"/>
              </w:rPr>
            </w:pPr>
            <w:r w:rsidRPr="006B03BE">
              <w:rPr>
                <w:sz w:val="16"/>
                <w:szCs w:val="16"/>
              </w:rPr>
              <w:t>0.0607</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F5385F2" w14:textId="77777777" w:rsidR="00753C21" w:rsidRPr="006B03BE" w:rsidRDefault="00444783">
            <w:pPr>
              <w:jc w:val="center"/>
              <w:rPr>
                <w:sz w:val="16"/>
                <w:szCs w:val="16"/>
              </w:rPr>
            </w:pPr>
            <w:r w:rsidRPr="006B03BE">
              <w:rPr>
                <w:sz w:val="16"/>
                <w:szCs w:val="16"/>
              </w:rPr>
              <w:t>6.1%</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24687A1" w14:textId="77777777" w:rsidR="00753C21" w:rsidRPr="006B03BE" w:rsidRDefault="00444783">
            <w:pPr>
              <w:jc w:val="center"/>
              <w:rPr>
                <w:sz w:val="16"/>
                <w:szCs w:val="16"/>
              </w:rPr>
            </w:pPr>
            <w:r w:rsidRPr="006B03BE">
              <w:rPr>
                <w:sz w:val="16"/>
                <w:szCs w:val="16"/>
              </w:rPr>
              <w:t>Actividades de aventura; clave en destinos naturales</w:t>
            </w:r>
          </w:p>
        </w:tc>
      </w:tr>
      <w:tr w:rsidR="00753C21" w:rsidRPr="006B03BE" w14:paraId="672B2C93"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936531C" w14:textId="77777777" w:rsidR="00753C21" w:rsidRPr="006B03BE" w:rsidRDefault="00444783">
            <w:pPr>
              <w:rPr>
                <w:sz w:val="16"/>
                <w:szCs w:val="16"/>
              </w:rPr>
            </w:pPr>
            <w:r w:rsidRPr="006B03BE">
              <w:rPr>
                <w:sz w:val="16"/>
                <w:szCs w:val="16"/>
              </w:rPr>
              <w:t>culture</w:t>
            </w:r>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41F30C4" w14:textId="77777777" w:rsidR="00753C21" w:rsidRPr="006B03BE" w:rsidRDefault="00444783">
            <w:pPr>
              <w:jc w:val="center"/>
              <w:rPr>
                <w:sz w:val="16"/>
                <w:szCs w:val="16"/>
              </w:rPr>
            </w:pPr>
            <w:r w:rsidRPr="006B03BE">
              <w:rPr>
                <w:sz w:val="16"/>
                <w:szCs w:val="16"/>
              </w:rPr>
              <w:t>0.0514</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B9E8FA5" w14:textId="77777777" w:rsidR="00753C21" w:rsidRPr="006B03BE" w:rsidRDefault="00444783">
            <w:pPr>
              <w:jc w:val="center"/>
              <w:rPr>
                <w:sz w:val="16"/>
                <w:szCs w:val="16"/>
              </w:rPr>
            </w:pPr>
            <w:r w:rsidRPr="006B03BE">
              <w:rPr>
                <w:sz w:val="16"/>
                <w:szCs w:val="16"/>
              </w:rPr>
              <w:t>5.1%</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CF96882" w14:textId="77777777" w:rsidR="00753C21" w:rsidRPr="006B03BE" w:rsidRDefault="00444783">
            <w:pPr>
              <w:jc w:val="center"/>
              <w:rPr>
                <w:sz w:val="16"/>
                <w:szCs w:val="16"/>
              </w:rPr>
            </w:pPr>
            <w:r w:rsidRPr="006B03BE">
              <w:rPr>
                <w:sz w:val="16"/>
                <w:szCs w:val="16"/>
              </w:rPr>
              <w:t xml:space="preserve">Patrimonio histórico-cultural; correlaciona con </w:t>
            </w:r>
            <w:proofErr w:type="spellStart"/>
            <w:r w:rsidRPr="006B03BE">
              <w:rPr>
                <w:sz w:val="16"/>
                <w:szCs w:val="16"/>
              </w:rPr>
              <w:t>cuisine</w:t>
            </w:r>
            <w:proofErr w:type="spellEnd"/>
            <w:r w:rsidRPr="006B03BE">
              <w:rPr>
                <w:sz w:val="16"/>
                <w:szCs w:val="16"/>
              </w:rPr>
              <w:t xml:space="preserve"> en los datos</w:t>
            </w:r>
          </w:p>
        </w:tc>
      </w:tr>
      <w:tr w:rsidR="00753C21" w:rsidRPr="006B03BE" w14:paraId="26DC7387"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E59EC13" w14:textId="77777777" w:rsidR="00753C21" w:rsidRPr="006B03BE" w:rsidRDefault="00444783">
            <w:pPr>
              <w:rPr>
                <w:sz w:val="16"/>
                <w:szCs w:val="16"/>
              </w:rPr>
            </w:pPr>
            <w:proofErr w:type="spellStart"/>
            <w:r w:rsidRPr="006B03BE">
              <w:rPr>
                <w:sz w:val="16"/>
                <w:szCs w:val="16"/>
              </w:rPr>
              <w:t>wellness</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AC28B96" w14:textId="77777777" w:rsidR="00753C21" w:rsidRPr="006B03BE" w:rsidRDefault="00444783">
            <w:pPr>
              <w:jc w:val="center"/>
              <w:rPr>
                <w:sz w:val="16"/>
                <w:szCs w:val="16"/>
              </w:rPr>
            </w:pPr>
            <w:r w:rsidRPr="006B03BE">
              <w:rPr>
                <w:sz w:val="16"/>
                <w:szCs w:val="16"/>
              </w:rPr>
              <w:t>0.0481</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471EEE7" w14:textId="77777777" w:rsidR="00753C21" w:rsidRPr="006B03BE" w:rsidRDefault="00444783">
            <w:pPr>
              <w:jc w:val="center"/>
              <w:rPr>
                <w:sz w:val="16"/>
                <w:szCs w:val="16"/>
              </w:rPr>
            </w:pPr>
            <w:r w:rsidRPr="006B03BE">
              <w:rPr>
                <w:sz w:val="16"/>
                <w:szCs w:val="16"/>
              </w:rPr>
              <w:t>4.8%</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1E705F5" w14:textId="77777777" w:rsidR="00753C21" w:rsidRPr="006B03BE" w:rsidRDefault="00444783">
            <w:pPr>
              <w:jc w:val="center"/>
              <w:rPr>
                <w:sz w:val="16"/>
                <w:szCs w:val="16"/>
              </w:rPr>
            </w:pPr>
            <w:r w:rsidRPr="006B03BE">
              <w:rPr>
                <w:sz w:val="16"/>
                <w:szCs w:val="16"/>
              </w:rPr>
              <w:t>Oferta de bienestar y spa; relevante para el segmento Consolidados</w:t>
            </w:r>
          </w:p>
        </w:tc>
      </w:tr>
      <w:tr w:rsidR="00753C21" w:rsidRPr="006B03BE" w14:paraId="349C21A8"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248CE9E" w14:textId="77777777" w:rsidR="00753C21" w:rsidRPr="006B03BE" w:rsidRDefault="00444783">
            <w:pPr>
              <w:rPr>
                <w:sz w:val="16"/>
                <w:szCs w:val="16"/>
              </w:rPr>
            </w:pPr>
            <w:proofErr w:type="spellStart"/>
            <w:r w:rsidRPr="006B03BE">
              <w:rPr>
                <w:sz w:val="16"/>
                <w:szCs w:val="16"/>
              </w:rPr>
              <w:t>nature</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E2B75A9" w14:textId="77777777" w:rsidR="00753C21" w:rsidRPr="006B03BE" w:rsidRDefault="00444783">
            <w:pPr>
              <w:jc w:val="center"/>
              <w:rPr>
                <w:sz w:val="16"/>
                <w:szCs w:val="16"/>
              </w:rPr>
            </w:pPr>
            <w:r w:rsidRPr="006B03BE">
              <w:rPr>
                <w:sz w:val="16"/>
                <w:szCs w:val="16"/>
              </w:rPr>
              <w:t>0.0437</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44DD4C0" w14:textId="77777777" w:rsidR="00753C21" w:rsidRPr="006B03BE" w:rsidRDefault="00444783">
            <w:pPr>
              <w:jc w:val="center"/>
              <w:rPr>
                <w:sz w:val="16"/>
                <w:szCs w:val="16"/>
              </w:rPr>
            </w:pPr>
            <w:r w:rsidRPr="006B03BE">
              <w:rPr>
                <w:sz w:val="16"/>
                <w:szCs w:val="16"/>
              </w:rPr>
              <w:t>4.4%</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8E78313" w14:textId="77777777" w:rsidR="00753C21" w:rsidRPr="006B03BE" w:rsidRDefault="00444783">
            <w:pPr>
              <w:jc w:val="center"/>
              <w:rPr>
                <w:sz w:val="16"/>
                <w:szCs w:val="16"/>
              </w:rPr>
            </w:pPr>
            <w:r w:rsidRPr="006B03BE">
              <w:rPr>
                <w:sz w:val="16"/>
                <w:szCs w:val="16"/>
              </w:rPr>
              <w:t>Entornos naturales; mayor peso en Oceanía y Sudamérica</w:t>
            </w:r>
          </w:p>
        </w:tc>
      </w:tr>
      <w:tr w:rsidR="00753C21" w:rsidRPr="006B03BE" w14:paraId="67A1EEF5"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4C3F4E2" w14:textId="77777777" w:rsidR="00753C21" w:rsidRPr="006B03BE" w:rsidRDefault="00444783">
            <w:pPr>
              <w:rPr>
                <w:sz w:val="16"/>
                <w:szCs w:val="16"/>
              </w:rPr>
            </w:pPr>
            <w:proofErr w:type="spellStart"/>
            <w:r w:rsidRPr="006B03BE">
              <w:rPr>
                <w:sz w:val="16"/>
                <w:szCs w:val="16"/>
              </w:rPr>
              <w:t>seclusion</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C966D8C" w14:textId="77777777" w:rsidR="00753C21" w:rsidRPr="006B03BE" w:rsidRDefault="00444783">
            <w:pPr>
              <w:jc w:val="center"/>
              <w:rPr>
                <w:sz w:val="16"/>
                <w:szCs w:val="16"/>
              </w:rPr>
            </w:pPr>
            <w:r w:rsidRPr="006B03BE">
              <w:rPr>
                <w:sz w:val="16"/>
                <w:szCs w:val="16"/>
              </w:rPr>
              <w:t>0.0370</w:t>
            </w:r>
          </w:p>
        </w:tc>
        <w:tc>
          <w:tcPr>
            <w:tcW w:w="15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1F57FD5" w14:textId="77777777" w:rsidR="00753C21" w:rsidRPr="006B03BE" w:rsidRDefault="00444783">
            <w:pPr>
              <w:jc w:val="center"/>
              <w:rPr>
                <w:sz w:val="16"/>
                <w:szCs w:val="16"/>
              </w:rPr>
            </w:pPr>
            <w:r w:rsidRPr="006B03BE">
              <w:rPr>
                <w:sz w:val="16"/>
                <w:szCs w:val="16"/>
              </w:rPr>
              <w:t>3.7%</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235DE68" w14:textId="77777777" w:rsidR="00753C21" w:rsidRPr="006B03BE" w:rsidRDefault="00444783">
            <w:pPr>
              <w:jc w:val="center"/>
              <w:rPr>
                <w:sz w:val="16"/>
                <w:szCs w:val="16"/>
              </w:rPr>
            </w:pPr>
            <w:r w:rsidRPr="006B03BE">
              <w:rPr>
                <w:sz w:val="16"/>
                <w:szCs w:val="16"/>
              </w:rPr>
              <w:t>Tranquilidad y alejamiento del turismo masivo</w:t>
            </w:r>
          </w:p>
        </w:tc>
      </w:tr>
      <w:tr w:rsidR="00753C21" w:rsidRPr="006B03BE" w14:paraId="6DC20FBA" w14:textId="77777777" w:rsidTr="006B03BE">
        <w:tc>
          <w:tcPr>
            <w:tcW w:w="19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A59092B" w14:textId="77777777" w:rsidR="00753C21" w:rsidRPr="006B03BE" w:rsidRDefault="00444783">
            <w:pPr>
              <w:rPr>
                <w:sz w:val="16"/>
                <w:szCs w:val="16"/>
              </w:rPr>
            </w:pPr>
            <w:proofErr w:type="spellStart"/>
            <w:r w:rsidRPr="006B03BE">
              <w:rPr>
                <w:sz w:val="16"/>
                <w:szCs w:val="16"/>
              </w:rPr>
              <w:t>budget_num</w:t>
            </w:r>
            <w:proofErr w:type="spellEnd"/>
          </w:p>
        </w:tc>
        <w:tc>
          <w:tcPr>
            <w:tcW w:w="1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4C19122" w14:textId="77777777" w:rsidR="00753C21" w:rsidRPr="006B03BE" w:rsidRDefault="00444783">
            <w:pPr>
              <w:jc w:val="center"/>
              <w:rPr>
                <w:sz w:val="16"/>
                <w:szCs w:val="16"/>
              </w:rPr>
            </w:pPr>
            <w:r w:rsidRPr="006B03BE">
              <w:rPr>
                <w:sz w:val="16"/>
                <w:szCs w:val="16"/>
              </w:rPr>
              <w:t>0.0247</w:t>
            </w:r>
          </w:p>
        </w:tc>
        <w:tc>
          <w:tcPr>
            <w:tcW w:w="15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0E9AF61" w14:textId="77777777" w:rsidR="00753C21" w:rsidRPr="006B03BE" w:rsidRDefault="00444783">
            <w:pPr>
              <w:jc w:val="center"/>
              <w:rPr>
                <w:sz w:val="16"/>
                <w:szCs w:val="16"/>
              </w:rPr>
            </w:pPr>
            <w:r w:rsidRPr="006B03BE">
              <w:rPr>
                <w:sz w:val="16"/>
                <w:szCs w:val="16"/>
              </w:rPr>
              <w:t>2.5%</w:t>
            </w:r>
          </w:p>
        </w:tc>
        <w:tc>
          <w:tcPr>
            <w:tcW w:w="45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FF9D08A" w14:textId="77777777" w:rsidR="00753C21" w:rsidRPr="006B03BE" w:rsidRDefault="00444783">
            <w:pPr>
              <w:jc w:val="center"/>
              <w:rPr>
                <w:sz w:val="16"/>
                <w:szCs w:val="16"/>
              </w:rPr>
            </w:pPr>
            <w:r w:rsidRPr="006B03BE">
              <w:rPr>
                <w:sz w:val="16"/>
                <w:szCs w:val="16"/>
              </w:rPr>
              <w:t>Nivel de precio; la calidad no correlaciona linealmente con el costo</w:t>
            </w:r>
          </w:p>
        </w:tc>
      </w:tr>
    </w:tbl>
    <w:p w14:paraId="48E24B5B" w14:textId="3B25BE26" w:rsidR="00753C21" w:rsidRPr="006B03BE" w:rsidRDefault="00444783">
      <w:pPr>
        <w:spacing w:before="80" w:after="260"/>
        <w:jc w:val="center"/>
        <w:rPr>
          <w:i/>
          <w:iCs/>
          <w:color w:val="555555"/>
          <w:sz w:val="19"/>
          <w:szCs w:val="19"/>
        </w:rPr>
      </w:pPr>
      <w:r>
        <w:rPr>
          <w:i/>
          <w:iCs/>
          <w:color w:val="555555"/>
          <w:sz w:val="19"/>
          <w:szCs w:val="19"/>
        </w:rPr>
        <w:t xml:space="preserve">Tabla 2. </w:t>
      </w:r>
      <w:r w:rsidR="006B03BE" w:rsidRPr="006B03BE">
        <w:rPr>
          <w:i/>
          <w:iCs/>
          <w:color w:val="555555"/>
          <w:sz w:val="19"/>
          <w:szCs w:val="19"/>
        </w:rPr>
        <w:t>Importancias de variables estimadas por el RF1 (200 árboles, 560 ciudades). Cada valor corresponde a la contribución promedio de la variable a la reducción de impureza (Gini) en el bosque. Elaboración propia</w:t>
      </w:r>
      <w:r>
        <w:rPr>
          <w:i/>
          <w:iCs/>
          <w:color w:val="555555"/>
          <w:sz w:val="19"/>
          <w:szCs w:val="19"/>
        </w:rPr>
        <w:t>.</w:t>
      </w:r>
    </w:p>
    <w:p w14:paraId="2C71B468" w14:textId="46CE9094" w:rsidR="00753C21" w:rsidRDefault="00444783">
      <w:pPr>
        <w:pStyle w:val="Ttulo1"/>
      </w:pPr>
      <w:r>
        <w:lastRenderedPageBreak/>
        <w:t xml:space="preserve">4. </w:t>
      </w:r>
      <w:r w:rsidR="0019405D">
        <w:t>Validación del RF1: ¿se puede confiar en las relevancias estimadas?</w:t>
      </w:r>
    </w:p>
    <w:p w14:paraId="66ED2545" w14:textId="77777777" w:rsidR="0019405D" w:rsidRDefault="006B03BE" w:rsidP="0019405D">
      <w:pPr>
        <w:spacing w:after="180"/>
        <w:jc w:val="both"/>
      </w:pPr>
      <w:r>
        <w:t xml:space="preserve">Esta pregunta no es retórica. Si el RF1 no ofrece señales estables, cualquier interpretación posterior de sus resultados —por ejemplo, al usarlos como evidencia para respaldar la priorización de criterios del motor WSM— quedaría sobre una base débil. Por ello, la validación del RF1 va más allá de reportar </w:t>
      </w:r>
      <w:proofErr w:type="spellStart"/>
      <w:r>
        <w:rPr>
          <w:rStyle w:val="nfasis"/>
        </w:rPr>
        <w:t>accuracy</w:t>
      </w:r>
      <w:proofErr w:type="spellEnd"/>
      <w:r>
        <w:t>: se calculan seis métricas complementarias, una curva de aprendizaje y una validación cruzada estratificada de cinco pliegues.</w:t>
      </w:r>
    </w:p>
    <w:p w14:paraId="7AC72430" w14:textId="77777777" w:rsidR="0019405D" w:rsidRDefault="0019405D" w:rsidP="0019405D">
      <w:pPr>
        <w:spacing w:before="120" w:after="80"/>
        <w:jc w:val="both"/>
      </w:pPr>
      <w:r>
        <w:t xml:space="preserve">El uso de un protocolo </w:t>
      </w:r>
      <w:proofErr w:type="spellStart"/>
      <w:r>
        <w:t>multimétrica</w:t>
      </w:r>
      <w:proofErr w:type="spellEnd"/>
      <w:r>
        <w:t xml:space="preserve"> es recomendable en clasificadores con desbalance moderado, dado que el </w:t>
      </w:r>
      <w:proofErr w:type="spellStart"/>
      <w:r>
        <w:rPr>
          <w:rStyle w:val="nfasis"/>
        </w:rPr>
        <w:t>accuracy</w:t>
      </w:r>
      <w:proofErr w:type="spellEnd"/>
      <w:r>
        <w:t xml:space="preserve"> puede resultar engañoso cuando las clases no están en proporciones iguales (Hastie et al., 2009). Las métricas evaluadas y sus resultados sobre el conjunto de prueba (n = 112) se presentan en la </w:t>
      </w:r>
      <w:r>
        <w:rPr>
          <w:rStyle w:val="Textoennegrita"/>
        </w:rPr>
        <w:t>Figura 6</w:t>
      </w:r>
      <w:r>
        <w:t xml:space="preserve"> y la </w:t>
      </w:r>
      <w:r>
        <w:rPr>
          <w:rStyle w:val="Textoennegrita"/>
        </w:rPr>
        <w:t>Tabla 3</w:t>
      </w:r>
      <w:r>
        <w:t>.</w:t>
      </w:r>
    </w:p>
    <w:p w14:paraId="39E9C827" w14:textId="77777777" w:rsidR="0019405D" w:rsidRDefault="0019405D">
      <w:pPr>
        <w:spacing w:before="120" w:after="80"/>
        <w:jc w:val="center"/>
      </w:pPr>
    </w:p>
    <w:p w14:paraId="6BF442D0" w14:textId="44C44DCF" w:rsidR="00753C21" w:rsidRDefault="00444783">
      <w:pPr>
        <w:spacing w:before="120" w:after="80"/>
        <w:jc w:val="center"/>
      </w:pPr>
      <w:r>
        <w:rPr>
          <w:noProof/>
        </w:rPr>
        <w:drawing>
          <wp:inline distT="0" distB="0" distL="0" distR="0" wp14:anchorId="0EB751F4" wp14:editId="29CFC81F">
            <wp:extent cx="5429250" cy="23336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429250" cy="2333625"/>
                    </a:xfrm>
                    <a:prstGeom prst="rect">
                      <a:avLst/>
                    </a:prstGeom>
                  </pic:spPr>
                </pic:pic>
              </a:graphicData>
            </a:graphic>
          </wp:inline>
        </w:drawing>
      </w:r>
    </w:p>
    <w:p w14:paraId="14B41E93" w14:textId="0F0A7491" w:rsidR="00753C21" w:rsidRDefault="00444783">
      <w:pPr>
        <w:spacing w:before="80" w:after="260"/>
        <w:jc w:val="center"/>
        <w:rPr>
          <w:i/>
          <w:iCs/>
          <w:color w:val="555555"/>
          <w:sz w:val="19"/>
          <w:szCs w:val="19"/>
        </w:rPr>
      </w:pPr>
      <w:r>
        <w:rPr>
          <w:i/>
          <w:iCs/>
          <w:color w:val="555555"/>
          <w:sz w:val="19"/>
          <w:szCs w:val="19"/>
        </w:rPr>
        <w:t xml:space="preserve">Figura 6. </w:t>
      </w:r>
      <w:r w:rsidR="0019405D" w:rsidRPr="0019405D">
        <w:rPr>
          <w:i/>
          <w:iCs/>
          <w:color w:val="555555"/>
          <w:sz w:val="19"/>
          <w:szCs w:val="19"/>
        </w:rPr>
        <w:t>Validación del RF1. Panel izquierdo: curva ROC con AUC = 0,9556, por encima de la diagonal de azar. Panel central: matriz de confusión (n = 112). Panel derecho: resumen de métricas. Elaboración propia.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2700"/>
        <w:gridCol w:w="2100"/>
        <w:gridCol w:w="4560"/>
      </w:tblGrid>
      <w:tr w:rsidR="0019405D" w:rsidRPr="0019405D" w14:paraId="7C8C39B4"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8D75BA2" w14:textId="77777777" w:rsidR="0019405D" w:rsidRPr="0019405D" w:rsidRDefault="0019405D" w:rsidP="0019405D">
            <w:pPr>
              <w:jc w:val="center"/>
              <w:rPr>
                <w:b/>
                <w:bCs/>
                <w:color w:val="000000" w:themeColor="text1"/>
                <w:sz w:val="16"/>
                <w:szCs w:val="16"/>
              </w:rPr>
            </w:pPr>
            <w:r w:rsidRPr="0019405D">
              <w:rPr>
                <w:b/>
                <w:bCs/>
                <w:color w:val="000000" w:themeColor="text1"/>
                <w:sz w:val="16"/>
                <w:szCs w:val="16"/>
              </w:rPr>
              <w:t>Métrica</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8E34F50" w14:textId="77777777" w:rsidR="0019405D" w:rsidRPr="0019405D" w:rsidRDefault="0019405D" w:rsidP="0019405D">
            <w:pPr>
              <w:jc w:val="center"/>
              <w:rPr>
                <w:b/>
                <w:bCs/>
                <w:color w:val="000000" w:themeColor="text1"/>
                <w:sz w:val="16"/>
                <w:szCs w:val="16"/>
              </w:rPr>
            </w:pPr>
            <w:r w:rsidRPr="0019405D">
              <w:rPr>
                <w:b/>
                <w:bCs/>
                <w:color w:val="000000" w:themeColor="text1"/>
                <w:sz w:val="16"/>
                <w:szCs w:val="16"/>
              </w:rPr>
              <w:t>Valor (test)</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33667466" w14:textId="77777777" w:rsidR="0019405D" w:rsidRPr="0019405D" w:rsidRDefault="0019405D" w:rsidP="0019405D">
            <w:pPr>
              <w:jc w:val="center"/>
              <w:rPr>
                <w:b/>
                <w:bCs/>
                <w:color w:val="000000" w:themeColor="text1"/>
                <w:sz w:val="16"/>
                <w:szCs w:val="16"/>
              </w:rPr>
            </w:pPr>
            <w:r w:rsidRPr="0019405D">
              <w:rPr>
                <w:b/>
                <w:bCs/>
                <w:color w:val="000000" w:themeColor="text1"/>
                <w:sz w:val="16"/>
                <w:szCs w:val="16"/>
              </w:rPr>
              <w:t>Interpretación</w:t>
            </w:r>
          </w:p>
        </w:tc>
      </w:tr>
      <w:tr w:rsidR="0019405D" w:rsidRPr="0019405D" w14:paraId="5479157E"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A8EA7A0" w14:textId="77777777" w:rsidR="0019405D" w:rsidRPr="0019405D" w:rsidRDefault="0019405D" w:rsidP="0019405D">
            <w:pPr>
              <w:jc w:val="center"/>
              <w:rPr>
                <w:color w:val="000000" w:themeColor="text1"/>
                <w:sz w:val="16"/>
                <w:szCs w:val="16"/>
              </w:rPr>
            </w:pPr>
            <w:proofErr w:type="spellStart"/>
            <w:r w:rsidRPr="0019405D">
              <w:rPr>
                <w:color w:val="000000" w:themeColor="text1"/>
                <w:sz w:val="16"/>
                <w:szCs w:val="16"/>
              </w:rPr>
              <w:t>Accuracy</w:t>
            </w:r>
            <w:proofErr w:type="spellEnd"/>
            <w:r w:rsidRPr="0019405D">
              <w:rPr>
                <w:color w:val="000000" w:themeColor="text1"/>
                <w:sz w:val="16"/>
                <w:szCs w:val="16"/>
              </w:rPr>
              <w:t xml:space="preserve"> (test)</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3DC17B11" w14:textId="77777777" w:rsidR="0019405D" w:rsidRPr="0019405D" w:rsidRDefault="0019405D" w:rsidP="0019405D">
            <w:pPr>
              <w:jc w:val="center"/>
              <w:rPr>
                <w:color w:val="000000" w:themeColor="text1"/>
                <w:sz w:val="16"/>
                <w:szCs w:val="16"/>
              </w:rPr>
            </w:pPr>
            <w:r w:rsidRPr="0019405D">
              <w:rPr>
                <w:color w:val="000000" w:themeColor="text1"/>
                <w:sz w:val="16"/>
                <w:szCs w:val="16"/>
              </w:rPr>
              <w:t>84,82%</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29B2221" w14:textId="77777777" w:rsidR="0019405D" w:rsidRPr="0019405D" w:rsidRDefault="0019405D" w:rsidP="0019405D">
            <w:pPr>
              <w:jc w:val="center"/>
              <w:rPr>
                <w:color w:val="000000" w:themeColor="text1"/>
                <w:sz w:val="16"/>
                <w:szCs w:val="16"/>
              </w:rPr>
            </w:pPr>
            <w:r w:rsidRPr="0019405D">
              <w:rPr>
                <w:color w:val="000000" w:themeColor="text1"/>
                <w:sz w:val="16"/>
                <w:szCs w:val="16"/>
              </w:rPr>
              <w:t>95 de 112 ciudades clasificadas correctamente</w:t>
            </w:r>
          </w:p>
        </w:tc>
      </w:tr>
      <w:tr w:rsidR="0019405D" w:rsidRPr="0019405D" w14:paraId="34FD1656"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43A63E1" w14:textId="77777777" w:rsidR="0019405D" w:rsidRPr="0019405D" w:rsidRDefault="0019405D" w:rsidP="0019405D">
            <w:pPr>
              <w:jc w:val="center"/>
              <w:rPr>
                <w:color w:val="000000" w:themeColor="text1"/>
                <w:sz w:val="16"/>
                <w:szCs w:val="16"/>
              </w:rPr>
            </w:pPr>
            <w:r w:rsidRPr="0019405D">
              <w:rPr>
                <w:color w:val="000000" w:themeColor="text1"/>
                <w:sz w:val="16"/>
                <w:szCs w:val="16"/>
              </w:rPr>
              <w:t xml:space="preserve">Gap </w:t>
            </w:r>
            <w:proofErr w:type="spellStart"/>
            <w:r w:rsidRPr="0019405D">
              <w:rPr>
                <w:color w:val="000000" w:themeColor="text1"/>
                <w:sz w:val="16"/>
                <w:szCs w:val="16"/>
              </w:rPr>
              <w:t>train</w:t>
            </w:r>
            <w:proofErr w:type="spellEnd"/>
            <w:r w:rsidRPr="0019405D">
              <w:rPr>
                <w:color w:val="000000" w:themeColor="text1"/>
                <w:sz w:val="16"/>
                <w:szCs w:val="16"/>
              </w:rPr>
              <w:t>/test</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0F16982A" w14:textId="77777777" w:rsidR="0019405D" w:rsidRPr="0019405D" w:rsidRDefault="0019405D" w:rsidP="0019405D">
            <w:pPr>
              <w:jc w:val="center"/>
              <w:rPr>
                <w:color w:val="000000" w:themeColor="text1"/>
                <w:sz w:val="16"/>
                <w:szCs w:val="16"/>
              </w:rPr>
            </w:pPr>
            <w:r w:rsidRPr="0019405D">
              <w:rPr>
                <w:color w:val="000000" w:themeColor="text1"/>
                <w:sz w:val="16"/>
                <w:szCs w:val="16"/>
              </w:rPr>
              <w:t>0,0960</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0D84C89" w14:textId="77777777" w:rsidR="0019405D" w:rsidRPr="0019405D" w:rsidRDefault="0019405D" w:rsidP="0019405D">
            <w:pPr>
              <w:jc w:val="center"/>
              <w:rPr>
                <w:color w:val="000000" w:themeColor="text1"/>
                <w:sz w:val="16"/>
                <w:szCs w:val="16"/>
              </w:rPr>
            </w:pPr>
            <w:r w:rsidRPr="0019405D">
              <w:rPr>
                <w:color w:val="000000" w:themeColor="text1"/>
                <w:sz w:val="16"/>
                <w:szCs w:val="16"/>
              </w:rPr>
              <w:t>Diferencia entre entrenamiento (94,42%) y prueba; sugiere generalización razonable</w:t>
            </w:r>
          </w:p>
        </w:tc>
      </w:tr>
      <w:tr w:rsidR="0019405D" w:rsidRPr="0019405D" w14:paraId="5D0B0F07"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C4EB0BD" w14:textId="77777777" w:rsidR="0019405D" w:rsidRPr="0019405D" w:rsidRDefault="0019405D" w:rsidP="0019405D">
            <w:pPr>
              <w:jc w:val="center"/>
              <w:rPr>
                <w:color w:val="000000" w:themeColor="text1"/>
                <w:sz w:val="16"/>
                <w:szCs w:val="16"/>
              </w:rPr>
            </w:pPr>
            <w:r w:rsidRPr="0019405D">
              <w:rPr>
                <w:color w:val="000000" w:themeColor="text1"/>
                <w:sz w:val="16"/>
                <w:szCs w:val="16"/>
              </w:rPr>
              <w:t>AUC-ROC</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1DF3826" w14:textId="77777777" w:rsidR="0019405D" w:rsidRPr="0019405D" w:rsidRDefault="0019405D" w:rsidP="0019405D">
            <w:pPr>
              <w:jc w:val="center"/>
              <w:rPr>
                <w:color w:val="000000" w:themeColor="text1"/>
                <w:sz w:val="16"/>
                <w:szCs w:val="16"/>
              </w:rPr>
            </w:pPr>
            <w:r w:rsidRPr="0019405D">
              <w:rPr>
                <w:color w:val="000000" w:themeColor="text1"/>
                <w:sz w:val="16"/>
                <w:szCs w:val="16"/>
              </w:rPr>
              <w:t>0,9556</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0B79DC74" w14:textId="77777777" w:rsidR="0019405D" w:rsidRPr="0019405D" w:rsidRDefault="0019405D" w:rsidP="0019405D">
            <w:pPr>
              <w:jc w:val="center"/>
              <w:rPr>
                <w:color w:val="000000" w:themeColor="text1"/>
                <w:sz w:val="16"/>
                <w:szCs w:val="16"/>
              </w:rPr>
            </w:pPr>
            <w:r w:rsidRPr="0019405D">
              <w:rPr>
                <w:color w:val="000000" w:themeColor="text1"/>
                <w:sz w:val="16"/>
                <w:szCs w:val="16"/>
              </w:rPr>
              <w:t>Capacidad de discriminación alta al comparar pares aleatorios</w:t>
            </w:r>
          </w:p>
        </w:tc>
      </w:tr>
      <w:tr w:rsidR="0019405D" w:rsidRPr="0019405D" w14:paraId="792DC9BD"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0C4C64ED" w14:textId="77777777" w:rsidR="0019405D" w:rsidRPr="0019405D" w:rsidRDefault="0019405D" w:rsidP="0019405D">
            <w:pPr>
              <w:jc w:val="center"/>
              <w:rPr>
                <w:color w:val="000000" w:themeColor="text1"/>
                <w:sz w:val="16"/>
                <w:szCs w:val="16"/>
              </w:rPr>
            </w:pPr>
            <w:r w:rsidRPr="0019405D">
              <w:rPr>
                <w:color w:val="000000" w:themeColor="text1"/>
                <w:sz w:val="16"/>
                <w:szCs w:val="16"/>
              </w:rPr>
              <w:t>F1-score</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9C8825B" w14:textId="77777777" w:rsidR="0019405D" w:rsidRPr="0019405D" w:rsidRDefault="0019405D" w:rsidP="0019405D">
            <w:pPr>
              <w:jc w:val="center"/>
              <w:rPr>
                <w:color w:val="000000" w:themeColor="text1"/>
                <w:sz w:val="16"/>
                <w:szCs w:val="16"/>
              </w:rPr>
            </w:pPr>
            <w:r w:rsidRPr="0019405D">
              <w:rPr>
                <w:color w:val="000000" w:themeColor="text1"/>
                <w:sz w:val="16"/>
                <w:szCs w:val="16"/>
              </w:rPr>
              <w:t>0,8090</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C3DC7FB" w14:textId="77777777" w:rsidR="0019405D" w:rsidRPr="0019405D" w:rsidRDefault="0019405D" w:rsidP="0019405D">
            <w:pPr>
              <w:jc w:val="center"/>
              <w:rPr>
                <w:color w:val="000000" w:themeColor="text1"/>
                <w:sz w:val="16"/>
                <w:szCs w:val="16"/>
              </w:rPr>
            </w:pPr>
            <w:r w:rsidRPr="0019405D">
              <w:rPr>
                <w:color w:val="000000" w:themeColor="text1"/>
                <w:sz w:val="16"/>
                <w:szCs w:val="16"/>
              </w:rPr>
              <w:t xml:space="preserve">Balance entre precisión y </w:t>
            </w:r>
            <w:proofErr w:type="spellStart"/>
            <w:r w:rsidRPr="0019405D">
              <w:rPr>
                <w:color w:val="000000" w:themeColor="text1"/>
                <w:sz w:val="16"/>
                <w:szCs w:val="16"/>
              </w:rPr>
              <w:t>recall</w:t>
            </w:r>
            <w:proofErr w:type="spellEnd"/>
            <w:r w:rsidRPr="0019405D">
              <w:rPr>
                <w:color w:val="000000" w:themeColor="text1"/>
                <w:sz w:val="16"/>
                <w:szCs w:val="16"/>
              </w:rPr>
              <w:t>; útil con desbalance moderado</w:t>
            </w:r>
          </w:p>
        </w:tc>
      </w:tr>
      <w:tr w:rsidR="0019405D" w:rsidRPr="0019405D" w14:paraId="6480105D"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CA14487" w14:textId="77777777" w:rsidR="0019405D" w:rsidRPr="0019405D" w:rsidRDefault="0019405D" w:rsidP="0019405D">
            <w:pPr>
              <w:jc w:val="center"/>
              <w:rPr>
                <w:color w:val="000000" w:themeColor="text1"/>
                <w:sz w:val="16"/>
                <w:szCs w:val="16"/>
              </w:rPr>
            </w:pPr>
            <w:r w:rsidRPr="0019405D">
              <w:rPr>
                <w:color w:val="000000" w:themeColor="text1"/>
                <w:sz w:val="16"/>
                <w:szCs w:val="16"/>
              </w:rPr>
              <w:t>MCC</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01CEEC67" w14:textId="77777777" w:rsidR="0019405D" w:rsidRPr="0019405D" w:rsidRDefault="0019405D" w:rsidP="0019405D">
            <w:pPr>
              <w:jc w:val="center"/>
              <w:rPr>
                <w:color w:val="000000" w:themeColor="text1"/>
                <w:sz w:val="16"/>
                <w:szCs w:val="16"/>
              </w:rPr>
            </w:pPr>
            <w:r w:rsidRPr="0019405D">
              <w:rPr>
                <w:color w:val="000000" w:themeColor="text1"/>
                <w:sz w:val="16"/>
                <w:szCs w:val="16"/>
              </w:rPr>
              <w:t>0,6832</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A4FDA8B" w14:textId="77777777" w:rsidR="0019405D" w:rsidRPr="0019405D" w:rsidRDefault="0019405D" w:rsidP="0019405D">
            <w:pPr>
              <w:jc w:val="center"/>
              <w:rPr>
                <w:color w:val="000000" w:themeColor="text1"/>
                <w:sz w:val="16"/>
                <w:szCs w:val="16"/>
              </w:rPr>
            </w:pPr>
            <w:r w:rsidRPr="0019405D">
              <w:rPr>
                <w:color w:val="000000" w:themeColor="text1"/>
                <w:sz w:val="16"/>
                <w:szCs w:val="16"/>
              </w:rPr>
              <w:t xml:space="preserve">Métrica robusta ante desbalance; desempeño bueno (Chicco y </w:t>
            </w:r>
            <w:proofErr w:type="spellStart"/>
            <w:r w:rsidRPr="0019405D">
              <w:rPr>
                <w:color w:val="000000" w:themeColor="text1"/>
                <w:sz w:val="16"/>
                <w:szCs w:val="16"/>
              </w:rPr>
              <w:t>Jurman</w:t>
            </w:r>
            <w:proofErr w:type="spellEnd"/>
            <w:r w:rsidRPr="0019405D">
              <w:rPr>
                <w:color w:val="000000" w:themeColor="text1"/>
                <w:sz w:val="16"/>
                <w:szCs w:val="16"/>
              </w:rPr>
              <w:t>, 2020)</w:t>
            </w:r>
          </w:p>
        </w:tc>
      </w:tr>
      <w:tr w:rsidR="0019405D" w:rsidRPr="0019405D" w14:paraId="7648D0E2"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000B919" w14:textId="77777777" w:rsidR="0019405D" w:rsidRPr="0019405D" w:rsidRDefault="0019405D" w:rsidP="0019405D">
            <w:pPr>
              <w:jc w:val="center"/>
              <w:rPr>
                <w:color w:val="000000" w:themeColor="text1"/>
                <w:sz w:val="16"/>
                <w:szCs w:val="16"/>
              </w:rPr>
            </w:pPr>
            <w:r w:rsidRPr="0019405D">
              <w:rPr>
                <w:color w:val="000000" w:themeColor="text1"/>
                <w:sz w:val="16"/>
                <w:szCs w:val="16"/>
              </w:rPr>
              <w:t xml:space="preserve">CV 5-fold </w:t>
            </w:r>
            <w:proofErr w:type="spellStart"/>
            <w:r w:rsidRPr="0019405D">
              <w:rPr>
                <w:color w:val="000000" w:themeColor="text1"/>
                <w:sz w:val="16"/>
                <w:szCs w:val="16"/>
              </w:rPr>
              <w:t>Accuracy</w:t>
            </w:r>
            <w:proofErr w:type="spellEnd"/>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56C9AA7B" w14:textId="77777777" w:rsidR="0019405D" w:rsidRPr="0019405D" w:rsidRDefault="0019405D" w:rsidP="0019405D">
            <w:pPr>
              <w:jc w:val="center"/>
              <w:rPr>
                <w:color w:val="000000" w:themeColor="text1"/>
                <w:sz w:val="16"/>
                <w:szCs w:val="16"/>
              </w:rPr>
            </w:pPr>
            <w:r w:rsidRPr="0019405D">
              <w:rPr>
                <w:color w:val="000000" w:themeColor="text1"/>
                <w:sz w:val="16"/>
                <w:szCs w:val="16"/>
              </w:rPr>
              <w:t>0,8839 ± 0,0126</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119E0595" w14:textId="77777777" w:rsidR="0019405D" w:rsidRPr="0019405D" w:rsidRDefault="0019405D" w:rsidP="0019405D">
            <w:pPr>
              <w:jc w:val="center"/>
              <w:rPr>
                <w:color w:val="000000" w:themeColor="text1"/>
                <w:sz w:val="16"/>
                <w:szCs w:val="16"/>
              </w:rPr>
            </w:pPr>
            <w:r w:rsidRPr="0019405D">
              <w:rPr>
                <w:color w:val="000000" w:themeColor="text1"/>
                <w:sz w:val="16"/>
                <w:szCs w:val="16"/>
              </w:rPr>
              <w:t>Consistencia alta entre particiones (</w:t>
            </w:r>
            <w:proofErr w:type="spellStart"/>
            <w:r w:rsidRPr="0019405D">
              <w:rPr>
                <w:color w:val="000000" w:themeColor="text1"/>
                <w:sz w:val="16"/>
                <w:szCs w:val="16"/>
              </w:rPr>
              <w:t>desv</w:t>
            </w:r>
            <w:proofErr w:type="spellEnd"/>
            <w:r w:rsidRPr="0019405D">
              <w:rPr>
                <w:color w:val="000000" w:themeColor="text1"/>
                <w:sz w:val="16"/>
                <w:szCs w:val="16"/>
              </w:rPr>
              <w:t xml:space="preserve">. </w:t>
            </w:r>
            <w:proofErr w:type="spellStart"/>
            <w:r w:rsidRPr="0019405D">
              <w:rPr>
                <w:color w:val="000000" w:themeColor="text1"/>
                <w:sz w:val="16"/>
                <w:szCs w:val="16"/>
              </w:rPr>
              <w:t>est</w:t>
            </w:r>
            <w:proofErr w:type="spellEnd"/>
            <w:r w:rsidRPr="0019405D">
              <w:rPr>
                <w:color w:val="000000" w:themeColor="text1"/>
                <w:sz w:val="16"/>
                <w:szCs w:val="16"/>
              </w:rPr>
              <w:t>. 1,26%)</w:t>
            </w:r>
          </w:p>
        </w:tc>
      </w:tr>
      <w:tr w:rsidR="0019405D" w:rsidRPr="0019405D" w14:paraId="2D634520" w14:textId="77777777" w:rsidTr="0019405D">
        <w:trPr>
          <w:tblHeader/>
        </w:trPr>
        <w:tc>
          <w:tcPr>
            <w:tcW w:w="27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282714D" w14:textId="77777777" w:rsidR="0019405D" w:rsidRPr="0019405D" w:rsidRDefault="0019405D" w:rsidP="0019405D">
            <w:pPr>
              <w:jc w:val="center"/>
              <w:rPr>
                <w:color w:val="000000" w:themeColor="text1"/>
                <w:sz w:val="16"/>
                <w:szCs w:val="16"/>
              </w:rPr>
            </w:pPr>
            <w:r w:rsidRPr="0019405D">
              <w:rPr>
                <w:color w:val="000000" w:themeColor="text1"/>
                <w:sz w:val="16"/>
                <w:szCs w:val="16"/>
              </w:rPr>
              <w:t>CV 5-fold AUC-ROC</w:t>
            </w:r>
          </w:p>
        </w:tc>
        <w:tc>
          <w:tcPr>
            <w:tcW w:w="2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14172E9" w14:textId="77777777" w:rsidR="0019405D" w:rsidRPr="0019405D" w:rsidRDefault="0019405D" w:rsidP="0019405D">
            <w:pPr>
              <w:jc w:val="center"/>
              <w:rPr>
                <w:color w:val="000000" w:themeColor="text1"/>
                <w:sz w:val="16"/>
                <w:szCs w:val="16"/>
              </w:rPr>
            </w:pPr>
            <w:r w:rsidRPr="0019405D">
              <w:rPr>
                <w:color w:val="000000" w:themeColor="text1"/>
                <w:sz w:val="16"/>
                <w:szCs w:val="16"/>
              </w:rPr>
              <w:t>0,9637 ± 0,0109</w:t>
            </w:r>
          </w:p>
        </w:tc>
        <w:tc>
          <w:tcPr>
            <w:tcW w:w="45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06E2299E" w14:textId="77777777" w:rsidR="0019405D" w:rsidRPr="0019405D" w:rsidRDefault="0019405D" w:rsidP="0019405D">
            <w:pPr>
              <w:jc w:val="center"/>
              <w:rPr>
                <w:color w:val="000000" w:themeColor="text1"/>
                <w:sz w:val="16"/>
                <w:szCs w:val="16"/>
              </w:rPr>
            </w:pPr>
            <w:r w:rsidRPr="0019405D">
              <w:rPr>
                <w:color w:val="000000" w:themeColor="text1"/>
                <w:sz w:val="16"/>
                <w:szCs w:val="16"/>
              </w:rPr>
              <w:t>Discriminación estable en los pliegues</w:t>
            </w:r>
          </w:p>
        </w:tc>
      </w:tr>
    </w:tbl>
    <w:p w14:paraId="4460FAE6" w14:textId="77777777" w:rsidR="00753C21" w:rsidRDefault="00444783">
      <w:pPr>
        <w:spacing w:before="80" w:after="260"/>
        <w:jc w:val="center"/>
      </w:pPr>
      <w:r>
        <w:rPr>
          <w:i/>
          <w:iCs/>
          <w:color w:val="555555"/>
          <w:sz w:val="19"/>
          <w:szCs w:val="19"/>
        </w:rPr>
        <w:t>Tabla 3. Métricas de evaluación del RF1 sobre el conjunto de test (n = 112 ciudades). Elaboración propia.</w:t>
      </w:r>
    </w:p>
    <w:p w14:paraId="016000C2" w14:textId="77777777" w:rsidR="0019405D" w:rsidRDefault="0019405D" w:rsidP="0019405D">
      <w:pPr>
        <w:pStyle w:val="NormalWeb"/>
      </w:pPr>
      <w:r>
        <w:lastRenderedPageBreak/>
        <w:t xml:space="preserve">La </w:t>
      </w:r>
      <w:r>
        <w:rPr>
          <w:rStyle w:val="Textoennegrita"/>
        </w:rPr>
        <w:t>Figura 6</w:t>
      </w:r>
      <w:r>
        <w:t xml:space="preserve"> resume los diagnósticos más relevantes. La curva ROC con AUC = 0,9556 se ubica muy por encima del azar (AUC = 0,5) y supera el umbral de 0,90 que suele considerarse excelente discriminación (</w:t>
      </w:r>
      <w:proofErr w:type="spellStart"/>
      <w:r>
        <w:t>Hosmer</w:t>
      </w:r>
      <w:proofErr w:type="spellEnd"/>
      <w:r>
        <w:t xml:space="preserve"> y </w:t>
      </w:r>
      <w:proofErr w:type="spellStart"/>
      <w:r>
        <w:t>Lemeshow</w:t>
      </w:r>
      <w:proofErr w:type="spellEnd"/>
      <w:r>
        <w:t>, 2000). La matriz de confusión permite observar el tipo de errores: de las ciudades predichas como “alta calidad”, el 81,8% corresponden efectivamente a esa clase (precisión), y el 80,0% de las ciudades realmente “alta calidad” fueron detectadas (</w:t>
      </w:r>
      <w:proofErr w:type="spellStart"/>
      <w:r>
        <w:t>recall</w:t>
      </w:r>
      <w:proofErr w:type="spellEnd"/>
      <w:r>
        <w:t>).</w:t>
      </w:r>
    </w:p>
    <w:p w14:paraId="5B09B6BE" w14:textId="77777777" w:rsidR="0019405D" w:rsidRDefault="0019405D" w:rsidP="0019405D">
      <w:pPr>
        <w:pStyle w:val="NormalWeb"/>
      </w:pPr>
      <w:r>
        <w:t xml:space="preserve">El argumento más fuerte a favor de la confiabilidad de las </w:t>
      </w:r>
      <w:r>
        <w:rPr>
          <w:rStyle w:val="Textoennegrita"/>
        </w:rPr>
        <w:t>relevancias estimadas</w:t>
      </w:r>
      <w:r>
        <w:t xml:space="preserve"> es la validación cruzada de cinco pliegues. La baja variabilidad entre </w:t>
      </w:r>
      <w:proofErr w:type="spellStart"/>
      <w:r>
        <w:t>folds</w:t>
      </w:r>
      <w:proofErr w:type="spellEnd"/>
      <w:r>
        <w:t xml:space="preserve"> sugiere que el desempeño no depende de una partición particular del conjunto de datos. En conjunto, estos resultados respaldan que el RF1 captura patrones relativamente estables dentro del universo de 560 destinos y, por tanto, que sus importancias son una señal útil para apoyar decisiones de priorización en el diseño del sistema.</w:t>
      </w:r>
    </w:p>
    <w:p w14:paraId="42D37D2B" w14:textId="77777777" w:rsidR="00753C21" w:rsidRDefault="00444783">
      <w:pPr>
        <w:pStyle w:val="Ttulo1"/>
      </w:pPr>
      <w:r>
        <w:t xml:space="preserve">5. </w:t>
      </w:r>
      <w:proofErr w:type="spellStart"/>
      <w:r>
        <w:t>Random</w:t>
      </w:r>
      <w:proofErr w:type="spellEnd"/>
      <w:r>
        <w:t xml:space="preserve"> Forest 2: ¿existe un perfil del viajero independiente?</w:t>
      </w:r>
    </w:p>
    <w:p w14:paraId="75AC637D" w14:textId="77777777" w:rsidR="00945F86" w:rsidRDefault="00945F86" w:rsidP="00945F86">
      <w:pPr>
        <w:pStyle w:val="NormalWeb"/>
        <w:jc w:val="both"/>
      </w:pPr>
      <w:r>
        <w:t xml:space="preserve">El </w:t>
      </w:r>
      <w:r>
        <w:rPr>
          <w:rStyle w:val="Textoennegrita"/>
        </w:rPr>
        <w:t>RF2 (</w:t>
      </w:r>
      <w:proofErr w:type="spellStart"/>
      <w:r>
        <w:rPr>
          <w:rStyle w:val="Textoennegrita"/>
        </w:rPr>
        <w:t>Random</w:t>
      </w:r>
      <w:proofErr w:type="spellEnd"/>
      <w:r>
        <w:rPr>
          <w:rStyle w:val="Textoennegrita"/>
        </w:rPr>
        <w:t xml:space="preserve"> Forest 2)</w:t>
      </w:r>
      <w:r>
        <w:t xml:space="preserve"> responde una pregunta aplicada: ¿las variables demográficas y de comportamiento disponibles permiten predecir si una persona prefiere viajar de forma </w:t>
      </w:r>
      <w:r>
        <w:rPr>
          <w:rStyle w:val="Textoennegrita"/>
        </w:rPr>
        <w:t>independiente</w:t>
      </w:r>
      <w:r>
        <w:t xml:space="preserve"> o mediante </w:t>
      </w:r>
      <w:r>
        <w:rPr>
          <w:rStyle w:val="Textoennegrita"/>
        </w:rPr>
        <w:t>tours guiados</w:t>
      </w:r>
      <w:r>
        <w:t>? Si la respuesta fuera afirmativa, el sistema podría segmentar usuarios automáticamente; si no, la segmentación debe apoyarse en reglas de negocio y preferencias declaradas.</w:t>
      </w:r>
    </w:p>
    <w:p w14:paraId="7171B6CE" w14:textId="77777777" w:rsidR="00945F86" w:rsidRDefault="00945F86" w:rsidP="00945F86">
      <w:pPr>
        <w:pStyle w:val="NormalWeb"/>
        <w:jc w:val="both"/>
      </w:pPr>
      <w:r>
        <w:t xml:space="preserve">A partir del </w:t>
      </w:r>
      <w:proofErr w:type="spellStart"/>
      <w:r>
        <w:rPr>
          <w:rStyle w:val="nfasis"/>
        </w:rPr>
        <w:t>Travel</w:t>
      </w:r>
      <w:proofErr w:type="spellEnd"/>
      <w:r>
        <w:rPr>
          <w:rStyle w:val="nfasis"/>
        </w:rPr>
        <w:t xml:space="preserve"> </w:t>
      </w:r>
      <w:proofErr w:type="spellStart"/>
      <w:r>
        <w:rPr>
          <w:rStyle w:val="nfasis"/>
        </w:rPr>
        <w:t>Info</w:t>
      </w:r>
      <w:proofErr w:type="spellEnd"/>
      <w:r>
        <w:rPr>
          <w:rStyle w:val="nfasis"/>
        </w:rPr>
        <w:t xml:space="preserve"> </w:t>
      </w:r>
      <w:proofErr w:type="spellStart"/>
      <w:r>
        <w:rPr>
          <w:rStyle w:val="nfasis"/>
        </w:rPr>
        <w:t>Survey</w:t>
      </w:r>
      <w:proofErr w:type="spellEnd"/>
      <w:r>
        <w:t xml:space="preserve"> se seleccionaron </w:t>
      </w:r>
      <w:r>
        <w:rPr>
          <w:rStyle w:val="Textoennegrita"/>
        </w:rPr>
        <w:t>448 encuestados</w:t>
      </w:r>
      <w:r>
        <w:t xml:space="preserve"> con preferencia explícita, excluyendo los </w:t>
      </w:r>
      <w:r>
        <w:rPr>
          <w:rStyle w:val="Textoennegrita"/>
        </w:rPr>
        <w:t>152</w:t>
      </w:r>
      <w:r>
        <w:t xml:space="preserve"> que respondieron </w:t>
      </w:r>
      <w:r>
        <w:rPr>
          <w:rStyle w:val="nfasis"/>
        </w:rPr>
        <w:t>“</w:t>
      </w:r>
      <w:proofErr w:type="spellStart"/>
      <w:r>
        <w:rPr>
          <w:rStyle w:val="nfasis"/>
        </w:rPr>
        <w:t>Depends</w:t>
      </w:r>
      <w:proofErr w:type="spellEnd"/>
      <w:r>
        <w:rPr>
          <w:rStyle w:val="nfasis"/>
        </w:rPr>
        <w:t xml:space="preserve"> </w:t>
      </w:r>
      <w:proofErr w:type="spellStart"/>
      <w:r>
        <w:rPr>
          <w:rStyle w:val="nfasis"/>
        </w:rPr>
        <w:t>on</w:t>
      </w:r>
      <w:proofErr w:type="spellEnd"/>
      <w:r>
        <w:rPr>
          <w:rStyle w:val="nfasis"/>
        </w:rPr>
        <w:t xml:space="preserve"> </w:t>
      </w:r>
      <w:proofErr w:type="spellStart"/>
      <w:r>
        <w:rPr>
          <w:rStyle w:val="nfasis"/>
        </w:rPr>
        <w:t>the</w:t>
      </w:r>
      <w:proofErr w:type="spellEnd"/>
      <w:r>
        <w:rPr>
          <w:rStyle w:val="nfasis"/>
        </w:rPr>
        <w:t xml:space="preserve"> </w:t>
      </w:r>
      <w:proofErr w:type="spellStart"/>
      <w:r>
        <w:rPr>
          <w:rStyle w:val="nfasis"/>
        </w:rPr>
        <w:t>Destination</w:t>
      </w:r>
      <w:proofErr w:type="spellEnd"/>
      <w:r>
        <w:rPr>
          <w:rStyle w:val="nfasis"/>
        </w:rPr>
        <w:t>”</w:t>
      </w:r>
      <w:r>
        <w:t xml:space="preserve"> por no aportar una etiqueta </w:t>
      </w:r>
      <w:proofErr w:type="spellStart"/>
      <w:r>
        <w:t>discriminable</w:t>
      </w:r>
      <w:proofErr w:type="spellEnd"/>
      <w:r>
        <w:t xml:space="preserve">. El conjunto resultante presenta desbalance (312 independientes, 69,6% vs. 136 tours, 30,4%), por lo que se utilizó </w:t>
      </w:r>
      <w:proofErr w:type="spellStart"/>
      <w:r>
        <w:rPr>
          <w:rStyle w:val="CdigoHTML"/>
        </w:rPr>
        <w:t>class_weight</w:t>
      </w:r>
      <w:proofErr w:type="spellEnd"/>
      <w:r>
        <w:rPr>
          <w:rStyle w:val="CdigoHTML"/>
        </w:rPr>
        <w:t>="</w:t>
      </w:r>
      <w:proofErr w:type="spellStart"/>
      <w:r>
        <w:rPr>
          <w:rStyle w:val="CdigoHTML"/>
        </w:rPr>
        <w:t>balanced</w:t>
      </w:r>
      <w:proofErr w:type="spellEnd"/>
      <w:r>
        <w:rPr>
          <w:rStyle w:val="CdigoHTML"/>
        </w:rPr>
        <w:t>"</w:t>
      </w:r>
      <w:r>
        <w:t xml:space="preserve"> para ponderar inversamente la frecuencia de cada clase. Dado el tamaño muestral (n = 448), se aplicó mayor regularización que en RF1 (</w:t>
      </w:r>
      <w:proofErr w:type="spellStart"/>
      <w:r>
        <w:rPr>
          <w:rStyle w:val="CdigoHTML"/>
        </w:rPr>
        <w:t>max_depth</w:t>
      </w:r>
      <w:proofErr w:type="spellEnd"/>
      <w:r>
        <w:rPr>
          <w:rStyle w:val="CdigoHTML"/>
        </w:rPr>
        <w:t>=8</w:t>
      </w:r>
      <w:r>
        <w:t xml:space="preserve">, </w:t>
      </w:r>
      <w:proofErr w:type="spellStart"/>
      <w:r>
        <w:rPr>
          <w:rStyle w:val="CdigoHTML"/>
        </w:rPr>
        <w:t>min_samples_leaf</w:t>
      </w:r>
      <w:proofErr w:type="spellEnd"/>
      <w:r>
        <w:rPr>
          <w:rStyle w:val="CdigoHTML"/>
        </w:rPr>
        <w:t>=8</w:t>
      </w:r>
      <w:r>
        <w:t xml:space="preserve">) para reducir el sobreajuste: sin restricciones, el modelo mostraba una brecha alta entre entrenamiento y validación; con regularización, el </w:t>
      </w:r>
      <w:r>
        <w:rPr>
          <w:rStyle w:val="Textoennegrita"/>
        </w:rPr>
        <w:t>gap</w:t>
      </w:r>
      <w:r>
        <w:t xml:space="preserve"> se redujo, aunque permaneció en un nivel moderado.</w:t>
      </w:r>
    </w:p>
    <w:p w14:paraId="4D7CB779" w14:textId="77777777" w:rsidR="00753C21" w:rsidRDefault="00444783">
      <w:pPr>
        <w:spacing w:before="120" w:after="80"/>
        <w:jc w:val="center"/>
      </w:pPr>
      <w:r>
        <w:rPr>
          <w:noProof/>
        </w:rPr>
        <w:drawing>
          <wp:inline distT="0" distB="0" distL="0" distR="0" wp14:anchorId="233D15DF" wp14:editId="797CBFDC">
            <wp:extent cx="5429250" cy="2190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429250" cy="2190750"/>
                    </a:xfrm>
                    <a:prstGeom prst="rect">
                      <a:avLst/>
                    </a:prstGeom>
                  </pic:spPr>
                </pic:pic>
              </a:graphicData>
            </a:graphic>
          </wp:inline>
        </w:drawing>
      </w:r>
    </w:p>
    <w:p w14:paraId="44976F74" w14:textId="77777777" w:rsidR="00753C21" w:rsidRDefault="00444783">
      <w:pPr>
        <w:spacing w:before="80" w:after="260"/>
        <w:jc w:val="center"/>
      </w:pPr>
      <w:r>
        <w:rPr>
          <w:i/>
          <w:iCs/>
          <w:color w:val="555555"/>
          <w:sz w:val="19"/>
          <w:szCs w:val="19"/>
        </w:rPr>
        <w:t xml:space="preserve">Figura 7. Diagnóstico del RF2. Panel izquierdo: curva de aprendizaje con gap </w:t>
      </w:r>
      <w:proofErr w:type="spellStart"/>
      <w:r>
        <w:rPr>
          <w:i/>
          <w:iCs/>
          <w:color w:val="555555"/>
          <w:sz w:val="19"/>
          <w:szCs w:val="19"/>
        </w:rPr>
        <w:t>train</w:t>
      </w:r>
      <w:proofErr w:type="spellEnd"/>
      <w:r>
        <w:rPr>
          <w:i/>
          <w:iCs/>
          <w:color w:val="555555"/>
          <w:sz w:val="19"/>
          <w:szCs w:val="19"/>
        </w:rPr>
        <w:t>/test = 0.201. Panel central: importancias de variables (la edad domina con 31.19%). Panel derecho: curva ROC con AUC = 0.513, apenas por encima del azar. Elaboración propia.</w:t>
      </w:r>
    </w:p>
    <w:p w14:paraId="658EACA9" w14:textId="77777777" w:rsidR="00945F86" w:rsidRDefault="00945F86" w:rsidP="00945F86">
      <w:pPr>
        <w:pStyle w:val="NormalWeb"/>
        <w:jc w:val="both"/>
      </w:pPr>
      <w:r>
        <w:lastRenderedPageBreak/>
        <w:t xml:space="preserve">Los resultados indican que, con </w:t>
      </w:r>
      <w:r>
        <w:rPr>
          <w:rStyle w:val="Textoennegrita"/>
        </w:rPr>
        <w:t>AUC = 0,513</w:t>
      </w:r>
      <w:r>
        <w:t>, el desempeño del RF2 es apenas superior al azar. En términos prácticos, las variables disponibles no son suficientes para predecir de forma confiable la preferencia “independiente vs. tour guiado”. Esto no necesariamente refleja un fallo del algoritmo, sino una limitación del set de variables: la literatura en psicología del turismo sugiere que la motivación de viaje es multidimensional y no se explica bien solo con demografía básica (</w:t>
      </w:r>
      <w:proofErr w:type="spellStart"/>
      <w:r>
        <w:t>Plog</w:t>
      </w:r>
      <w:proofErr w:type="spellEnd"/>
      <w:r>
        <w:t>, 1974; Cohen, 1979).</w:t>
      </w:r>
    </w:p>
    <w:p w14:paraId="2D82AAA9" w14:textId="77777777" w:rsidR="00945F86" w:rsidRDefault="00945F86" w:rsidP="00945F86">
      <w:pPr>
        <w:pStyle w:val="NormalWeb"/>
        <w:jc w:val="both"/>
      </w:pPr>
      <w:r>
        <w:t xml:space="preserve">Aun así, el modelo aporta una señal útil: la </w:t>
      </w:r>
      <w:r>
        <w:rPr>
          <w:rStyle w:val="Textoennegrita"/>
        </w:rPr>
        <w:t>edad</w:t>
      </w:r>
      <w:r>
        <w:t xml:space="preserve"> aparece como la variable con mayor importancia relativa (≈31,19%), lo que respalda la decisión de segmentar el mercado por rangos etarios (Jóvenes Exploradores 18–29, Premium 30–39 y Consolidados 40+). Como limitación, se reconoce que una muestra mayor (p. ej., 2.000–3.000 encuestados) y la inclusión de variables psicométricas (por ejemplo, rasgos tipo </w:t>
      </w:r>
      <w:r>
        <w:rPr>
          <w:rStyle w:val="Textoennegrita"/>
        </w:rPr>
        <w:t>Big Five</w:t>
      </w:r>
      <w:r>
        <w:t>) podrían revelar patrones latentes que no son detectables con 448 observaciones.</w:t>
      </w:r>
    </w:p>
    <w:p w14:paraId="38DF39B7" w14:textId="77777777" w:rsidR="00753C21" w:rsidRDefault="00444783">
      <w:pPr>
        <w:pStyle w:val="Ttulo1"/>
      </w:pPr>
      <w:r>
        <w:t>6. Motor WSM: cómo se construye cada recomendación</w:t>
      </w:r>
    </w:p>
    <w:p w14:paraId="3F649818" w14:textId="77777777" w:rsidR="00D86B66" w:rsidRDefault="00D86B66" w:rsidP="00D86B66">
      <w:pPr>
        <w:pStyle w:val="NormalWeb"/>
        <w:jc w:val="both"/>
      </w:pPr>
      <w:r>
        <w:t xml:space="preserve">Llegados a este punto, el sistema tiene tres insumos listos: (1) los </w:t>
      </w:r>
      <w:proofErr w:type="spellStart"/>
      <w:r>
        <w:t>KPIs</w:t>
      </w:r>
      <w:proofErr w:type="spellEnd"/>
      <w:r>
        <w:t xml:space="preserve"> de cada ciudad —</w:t>
      </w:r>
      <w:proofErr w:type="spellStart"/>
      <w:r>
        <w:rPr>
          <w:rStyle w:val="CdigoHTML"/>
        </w:rPr>
        <w:t>sat_mean</w:t>
      </w:r>
      <w:proofErr w:type="spellEnd"/>
      <w:r>
        <w:t xml:space="preserve">, </w:t>
      </w:r>
      <w:proofErr w:type="spellStart"/>
      <w:r>
        <w:rPr>
          <w:rStyle w:val="CdigoHTML"/>
        </w:rPr>
        <w:t>risk_rate</w:t>
      </w:r>
      <w:proofErr w:type="spellEnd"/>
      <w:r>
        <w:t xml:space="preserve">, </w:t>
      </w:r>
      <w:proofErr w:type="spellStart"/>
      <w:r>
        <w:rPr>
          <w:rStyle w:val="CdigoHTML"/>
        </w:rPr>
        <w:t>climate_score</w:t>
      </w:r>
      <w:proofErr w:type="spellEnd"/>
      <w:r>
        <w:t xml:space="preserve">— calculados en la Sección 2; (2) las </w:t>
      </w:r>
      <w:r>
        <w:rPr>
          <w:rStyle w:val="Textoennegrita"/>
        </w:rPr>
        <w:t>relevancias relativas</w:t>
      </w:r>
      <w:r>
        <w:t xml:space="preserve"> estimadas por el RF1 (Sección 3), usadas como evidencia para sustentar la priorización de criterios; y (3) el parámetro </w:t>
      </w:r>
      <w:proofErr w:type="spellStart"/>
      <w:r>
        <w:rPr>
          <w:rStyle w:val="CdigoHTML"/>
        </w:rPr>
        <w:t>risk_w</w:t>
      </w:r>
      <w:proofErr w:type="spellEnd"/>
      <w:r>
        <w:t xml:space="preserve"> de cada segmento, calibrado empíricamente en la Sección 2.3. El motor WSM combina estos elementos en una única puntuación por ciudad y por segmento.</w:t>
      </w:r>
    </w:p>
    <w:p w14:paraId="112BB9FF" w14:textId="2A239DDC" w:rsidR="00D86B66" w:rsidRDefault="00D86B66" w:rsidP="00D86B66">
      <w:pPr>
        <w:pStyle w:val="NormalWeb"/>
        <w:jc w:val="both"/>
      </w:pPr>
      <w:r>
        <w:t>El WSM es uno de los métodos de agregación multicriterio más utilizados en problemas de selección con múltiples atributos (</w:t>
      </w:r>
      <w:proofErr w:type="spellStart"/>
      <w:r>
        <w:t>Fishburn</w:t>
      </w:r>
      <w:proofErr w:type="spellEnd"/>
      <w:r>
        <w:t xml:space="preserve">, 1967; Hwang y </w:t>
      </w:r>
      <w:proofErr w:type="spellStart"/>
      <w:r>
        <w:t>Yoon</w:t>
      </w:r>
      <w:proofErr w:type="spellEnd"/>
      <w:r>
        <w:t xml:space="preserve">, 1981), precisamente porque su resultado es directamente interpretable: cada componente del score puede aislarse, lo que aporta </w:t>
      </w:r>
      <w:proofErr w:type="spellStart"/>
      <w:r>
        <w:t>explicabilidad</w:t>
      </w:r>
      <w:proofErr w:type="spellEnd"/>
      <w:r>
        <w:t xml:space="preserve"> y facilita la confianza del usuario en la recomendación (Ricci et al., 2015).</w:t>
      </w:r>
    </w:p>
    <w:p w14:paraId="336BCF99" w14:textId="3BD6D3CA" w:rsidR="008877BB" w:rsidRDefault="008877BB" w:rsidP="00D86B66">
      <w:pPr>
        <w:pStyle w:val="NormalWeb"/>
        <w:jc w:val="both"/>
      </w:pPr>
      <w:r>
        <w:t xml:space="preserve">A diferencia de RF1 y RF2, que se emplean como modelos auxiliares de análisis, el </w:t>
      </w:r>
      <w:r>
        <w:rPr>
          <w:rStyle w:val="Textoennegrita"/>
        </w:rPr>
        <w:t>WSM</w:t>
      </w:r>
      <w:r>
        <w:t xml:space="preserve"> es el componente que </w:t>
      </w:r>
      <w:r>
        <w:rPr>
          <w:rStyle w:val="Textoennegrita"/>
        </w:rPr>
        <w:t>produce el ranking final</w:t>
      </w:r>
      <w:r>
        <w:t xml:space="preserve">. RF1 aporta evidencia sobre qué atributos discriminan mejor en el </w:t>
      </w:r>
      <w:proofErr w:type="spellStart"/>
      <w:r>
        <w:t>dataset</w:t>
      </w:r>
      <w:proofErr w:type="spellEnd"/>
      <w:r>
        <w:t xml:space="preserve"> de ciudades, y RF2 evalúa la viabilidad de segmentación automática; ninguno de los dos calcula directamente el score final.</w:t>
      </w:r>
    </w:p>
    <w:p w14:paraId="01431C4E" w14:textId="00D94473" w:rsidR="00753C21" w:rsidRDefault="00444783">
      <w:pPr>
        <w:pStyle w:val="Ttulo2"/>
      </w:pPr>
      <w:r>
        <w:t xml:space="preserve"> La fórmula de </w:t>
      </w:r>
      <w:proofErr w:type="spellStart"/>
      <w:r>
        <w:t>scoring</w:t>
      </w:r>
      <w:proofErr w:type="spellEnd"/>
      <w:r>
        <w:t xml:space="preserve"> y el origen de cada coeficiente</w:t>
      </w:r>
    </w:p>
    <w:p w14:paraId="06A19CB4" w14:textId="77777777" w:rsidR="00753C21" w:rsidRDefault="00444783">
      <w:pPr>
        <w:spacing w:after="180"/>
        <w:jc w:val="both"/>
      </w:pPr>
      <w:r>
        <w:t>El score final de una ciudad para un segmento de usuario se calcula con la siguiente fórmula:</w:t>
      </w:r>
    </w:p>
    <w:p w14:paraId="010559FF" w14:textId="77777777" w:rsidR="00753C21" w:rsidRPr="00D70250" w:rsidRDefault="00444783">
      <w:pPr>
        <w:shd w:val="clear" w:color="auto" w:fill="EEF4FB"/>
        <w:spacing w:before="160" w:after="160"/>
        <w:ind w:left="720" w:right="720"/>
        <w:jc w:val="center"/>
        <w:rPr>
          <w:lang w:val="en-US"/>
        </w:rPr>
      </w:pPr>
      <w:proofErr w:type="gramStart"/>
      <w:r w:rsidRPr="00D70250">
        <w:rPr>
          <w:rFonts w:ascii="Courier New" w:eastAsia="Courier New" w:hAnsi="Courier New" w:cs="Courier New"/>
          <w:b/>
          <w:bCs/>
          <w:color w:val="1A3A5C"/>
          <w:sz w:val="21"/>
          <w:szCs w:val="21"/>
          <w:lang w:val="en-US"/>
        </w:rPr>
        <w:t>Score(</w:t>
      </w:r>
      <w:proofErr w:type="gramEnd"/>
      <w:r w:rsidRPr="00D70250">
        <w:rPr>
          <w:rFonts w:ascii="Courier New" w:eastAsia="Courier New" w:hAnsi="Courier New" w:cs="Courier New"/>
          <w:b/>
          <w:bCs/>
          <w:color w:val="1A3A5C"/>
          <w:sz w:val="21"/>
          <w:szCs w:val="21"/>
          <w:lang w:val="en-US"/>
        </w:rPr>
        <w:t xml:space="preserve">ciudad, </w:t>
      </w:r>
      <w:proofErr w:type="spellStart"/>
      <w:r w:rsidRPr="00D70250">
        <w:rPr>
          <w:rFonts w:ascii="Courier New" w:eastAsia="Courier New" w:hAnsi="Courier New" w:cs="Courier New"/>
          <w:b/>
          <w:bCs/>
          <w:color w:val="1A3A5C"/>
          <w:sz w:val="21"/>
          <w:szCs w:val="21"/>
          <w:lang w:val="en-US"/>
        </w:rPr>
        <w:t>segmento</w:t>
      </w:r>
      <w:proofErr w:type="spellEnd"/>
      <w:r w:rsidRPr="00D70250">
        <w:rPr>
          <w:rFonts w:ascii="Courier New" w:eastAsia="Courier New" w:hAnsi="Courier New" w:cs="Courier New"/>
          <w:b/>
          <w:bCs/>
          <w:color w:val="1A3A5C"/>
          <w:sz w:val="21"/>
          <w:szCs w:val="21"/>
          <w:lang w:val="en-US"/>
        </w:rPr>
        <w:t xml:space="preserve">) = 0.30 · </w:t>
      </w:r>
      <w:proofErr w:type="spellStart"/>
      <w:r w:rsidRPr="00D70250">
        <w:rPr>
          <w:rFonts w:ascii="Courier New" w:eastAsia="Courier New" w:hAnsi="Courier New" w:cs="Courier New"/>
          <w:b/>
          <w:bCs/>
          <w:color w:val="1A3A5C"/>
          <w:sz w:val="21"/>
          <w:szCs w:val="21"/>
          <w:lang w:val="en-US"/>
        </w:rPr>
        <w:t>sat_n</w:t>
      </w:r>
      <w:proofErr w:type="spellEnd"/>
      <w:r w:rsidRPr="00D70250">
        <w:rPr>
          <w:rFonts w:ascii="Courier New" w:eastAsia="Courier New" w:hAnsi="Courier New" w:cs="Courier New"/>
          <w:b/>
          <w:bCs/>
          <w:color w:val="1A3A5C"/>
          <w:sz w:val="21"/>
          <w:szCs w:val="21"/>
          <w:lang w:val="en-US"/>
        </w:rPr>
        <w:t xml:space="preserve">  +  </w:t>
      </w:r>
      <w:proofErr w:type="spellStart"/>
      <w:r w:rsidRPr="00D70250">
        <w:rPr>
          <w:rFonts w:ascii="Courier New" w:eastAsia="Courier New" w:hAnsi="Courier New" w:cs="Courier New"/>
          <w:b/>
          <w:bCs/>
          <w:color w:val="1A3A5C"/>
          <w:sz w:val="21"/>
          <w:szCs w:val="21"/>
          <w:lang w:val="en-US"/>
        </w:rPr>
        <w:t>risk_w</w:t>
      </w:r>
      <w:proofErr w:type="spellEnd"/>
      <w:r w:rsidRPr="00D70250">
        <w:rPr>
          <w:rFonts w:ascii="Courier New" w:eastAsia="Courier New" w:hAnsi="Courier New" w:cs="Courier New"/>
          <w:b/>
          <w:bCs/>
          <w:color w:val="1A3A5C"/>
          <w:sz w:val="21"/>
          <w:szCs w:val="21"/>
          <w:lang w:val="en-US"/>
        </w:rPr>
        <w:t xml:space="preserve"> · 0.12 · (1 − </w:t>
      </w:r>
      <w:proofErr w:type="spellStart"/>
      <w:r w:rsidRPr="00D70250">
        <w:rPr>
          <w:rFonts w:ascii="Courier New" w:eastAsia="Courier New" w:hAnsi="Courier New" w:cs="Courier New"/>
          <w:b/>
          <w:bCs/>
          <w:color w:val="1A3A5C"/>
          <w:sz w:val="21"/>
          <w:szCs w:val="21"/>
          <w:lang w:val="en-US"/>
        </w:rPr>
        <w:t>risk_n</w:t>
      </w:r>
      <w:proofErr w:type="spellEnd"/>
      <w:r w:rsidRPr="00D70250">
        <w:rPr>
          <w:rFonts w:ascii="Courier New" w:eastAsia="Courier New" w:hAnsi="Courier New" w:cs="Courier New"/>
          <w:b/>
          <w:bCs/>
          <w:color w:val="1A3A5C"/>
          <w:sz w:val="21"/>
          <w:szCs w:val="21"/>
          <w:lang w:val="en-US"/>
        </w:rPr>
        <w:t xml:space="preserve">)  +  0.30 · </w:t>
      </w:r>
      <w:proofErr w:type="spellStart"/>
      <w:r w:rsidRPr="00D70250">
        <w:rPr>
          <w:rFonts w:ascii="Courier New" w:eastAsia="Courier New" w:hAnsi="Courier New" w:cs="Courier New"/>
          <w:b/>
          <w:bCs/>
          <w:color w:val="1A3A5C"/>
          <w:sz w:val="21"/>
          <w:szCs w:val="21"/>
          <w:lang w:val="en-US"/>
        </w:rPr>
        <w:t>interest_n</w:t>
      </w:r>
      <w:proofErr w:type="spellEnd"/>
      <w:r w:rsidRPr="00D70250">
        <w:rPr>
          <w:rFonts w:ascii="Courier New" w:eastAsia="Courier New" w:hAnsi="Courier New" w:cs="Courier New"/>
          <w:b/>
          <w:bCs/>
          <w:color w:val="1A3A5C"/>
          <w:sz w:val="21"/>
          <w:szCs w:val="21"/>
          <w:lang w:val="en-US"/>
        </w:rPr>
        <w:t xml:space="preserve">  +  0.18 · </w:t>
      </w:r>
      <w:proofErr w:type="spellStart"/>
      <w:r w:rsidRPr="00D70250">
        <w:rPr>
          <w:rFonts w:ascii="Courier New" w:eastAsia="Courier New" w:hAnsi="Courier New" w:cs="Courier New"/>
          <w:b/>
          <w:bCs/>
          <w:color w:val="1A3A5C"/>
          <w:sz w:val="21"/>
          <w:szCs w:val="21"/>
          <w:lang w:val="en-US"/>
        </w:rPr>
        <w:t>climate_n</w:t>
      </w:r>
      <w:proofErr w:type="spellEnd"/>
      <w:r w:rsidRPr="00D70250">
        <w:rPr>
          <w:rFonts w:ascii="Courier New" w:eastAsia="Courier New" w:hAnsi="Courier New" w:cs="Courier New"/>
          <w:b/>
          <w:bCs/>
          <w:color w:val="1A3A5C"/>
          <w:sz w:val="21"/>
          <w:szCs w:val="21"/>
          <w:lang w:val="en-US"/>
        </w:rPr>
        <w:t xml:space="preserve">  +  0.10 · </w:t>
      </w:r>
      <w:proofErr w:type="spellStart"/>
      <w:r w:rsidRPr="00D70250">
        <w:rPr>
          <w:rFonts w:ascii="Courier New" w:eastAsia="Courier New" w:hAnsi="Courier New" w:cs="Courier New"/>
          <w:b/>
          <w:bCs/>
          <w:color w:val="1A3A5C"/>
          <w:sz w:val="21"/>
          <w:szCs w:val="21"/>
          <w:lang w:val="en-US"/>
        </w:rPr>
        <w:t>budget_fit</w:t>
      </w:r>
      <w:proofErr w:type="spellEnd"/>
      <w:r w:rsidRPr="00D70250">
        <w:rPr>
          <w:i/>
          <w:iCs/>
          <w:color w:val="666666"/>
          <w:sz w:val="19"/>
          <w:szCs w:val="19"/>
          <w:lang w:val="en-US"/>
        </w:rPr>
        <w:t xml:space="preserve">   (</w:t>
      </w:r>
      <w:proofErr w:type="spellStart"/>
      <w:r w:rsidRPr="00D70250">
        <w:rPr>
          <w:i/>
          <w:iCs/>
          <w:color w:val="666666"/>
          <w:sz w:val="19"/>
          <w:szCs w:val="19"/>
          <w:lang w:val="en-US"/>
        </w:rPr>
        <w:t>Fórmula</w:t>
      </w:r>
      <w:proofErr w:type="spellEnd"/>
      <w:r w:rsidRPr="00D70250">
        <w:rPr>
          <w:i/>
          <w:iCs/>
          <w:color w:val="666666"/>
          <w:sz w:val="19"/>
          <w:szCs w:val="19"/>
          <w:lang w:val="en-US"/>
        </w:rPr>
        <w:t xml:space="preserve"> WSM)</w:t>
      </w:r>
    </w:p>
    <w:p w14:paraId="455A37E1" w14:textId="07D19E96" w:rsidR="00753C21" w:rsidRDefault="00444783">
      <w:pPr>
        <w:spacing w:after="180"/>
        <w:jc w:val="both"/>
      </w:pPr>
      <w:r>
        <w:t>Cada término tiene un origen trazable y justificable. La Tabla 4 lo detalla:</w:t>
      </w:r>
    </w:p>
    <w:p w14:paraId="0FBDA248" w14:textId="79076A10" w:rsidR="00D86B66" w:rsidRDefault="00D86B66">
      <w:pPr>
        <w:spacing w:after="180"/>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600"/>
        <w:gridCol w:w="1100"/>
        <w:gridCol w:w="1800"/>
        <w:gridCol w:w="4860"/>
      </w:tblGrid>
      <w:tr w:rsidR="00D86B66" w:rsidRPr="00D86B66" w14:paraId="01621B4B"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2624E3F" w14:textId="77777777" w:rsidR="00D86B66" w:rsidRPr="00D86B66" w:rsidRDefault="00D86B66" w:rsidP="00D86B66">
            <w:pPr>
              <w:jc w:val="center"/>
              <w:rPr>
                <w:color w:val="000000" w:themeColor="text1"/>
                <w:sz w:val="16"/>
                <w:szCs w:val="16"/>
              </w:rPr>
            </w:pPr>
            <w:r w:rsidRPr="00D86B66">
              <w:rPr>
                <w:color w:val="000000" w:themeColor="text1"/>
                <w:sz w:val="16"/>
                <w:szCs w:val="16"/>
              </w:rPr>
              <w:lastRenderedPageBreak/>
              <w:t>Término</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060AB23" w14:textId="77777777" w:rsidR="00D86B66" w:rsidRPr="00D86B66" w:rsidRDefault="00D86B66" w:rsidP="00D86B66">
            <w:pPr>
              <w:jc w:val="center"/>
              <w:rPr>
                <w:color w:val="000000" w:themeColor="text1"/>
                <w:sz w:val="16"/>
                <w:szCs w:val="16"/>
              </w:rPr>
            </w:pPr>
            <w:proofErr w:type="spellStart"/>
            <w:r w:rsidRPr="00D86B66">
              <w:rPr>
                <w:color w:val="000000" w:themeColor="text1"/>
                <w:sz w:val="16"/>
                <w:szCs w:val="16"/>
              </w:rPr>
              <w:t>Coef</w:t>
            </w:r>
            <w:proofErr w:type="spellEnd"/>
            <w:r w:rsidRPr="00D86B66">
              <w:rPr>
                <w:color w:val="000000" w:themeColor="text1"/>
                <w:sz w:val="16"/>
                <w:szCs w:val="16"/>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7925F44" w14:textId="77777777" w:rsidR="00D86B66" w:rsidRPr="00D86B66" w:rsidRDefault="00D86B66" w:rsidP="00D86B66">
            <w:pPr>
              <w:jc w:val="center"/>
              <w:rPr>
                <w:color w:val="000000" w:themeColor="text1"/>
                <w:sz w:val="16"/>
                <w:szCs w:val="16"/>
              </w:rPr>
            </w:pPr>
            <w:r w:rsidRPr="00D86B66">
              <w:rPr>
                <w:color w:val="000000" w:themeColor="text1"/>
                <w:sz w:val="16"/>
                <w:szCs w:val="16"/>
              </w:rPr>
              <w:t>Variable</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555D8FCA" w14:textId="77777777" w:rsidR="00D86B66" w:rsidRPr="00D86B66" w:rsidRDefault="00D86B66" w:rsidP="00D86B66">
            <w:pPr>
              <w:jc w:val="center"/>
              <w:rPr>
                <w:color w:val="000000" w:themeColor="text1"/>
                <w:sz w:val="16"/>
                <w:szCs w:val="16"/>
              </w:rPr>
            </w:pPr>
            <w:r w:rsidRPr="00D86B66">
              <w:rPr>
                <w:color w:val="000000" w:themeColor="text1"/>
                <w:sz w:val="16"/>
                <w:szCs w:val="16"/>
              </w:rPr>
              <w:t>De dónde viene este coeficiente</w:t>
            </w:r>
          </w:p>
        </w:tc>
      </w:tr>
      <w:tr w:rsidR="00D86B66" w:rsidRPr="00D86B66" w14:paraId="5DD4CDA2"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BBDB6BB" w14:textId="77777777" w:rsidR="00D86B66" w:rsidRPr="00D86B66" w:rsidRDefault="00D86B66" w:rsidP="00D86B66">
            <w:pPr>
              <w:jc w:val="center"/>
              <w:rPr>
                <w:color w:val="000000" w:themeColor="text1"/>
                <w:sz w:val="16"/>
                <w:szCs w:val="16"/>
              </w:rPr>
            </w:pPr>
            <w:r w:rsidRPr="00D86B66">
              <w:rPr>
                <w:color w:val="000000" w:themeColor="text1"/>
                <w:sz w:val="16"/>
                <w:szCs w:val="16"/>
              </w:rPr>
              <w:t>[A] Satisfacción</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817FD67" w14:textId="77777777" w:rsidR="00D86B66" w:rsidRPr="00D86B66" w:rsidRDefault="00D86B66" w:rsidP="00D86B66">
            <w:pPr>
              <w:jc w:val="center"/>
              <w:rPr>
                <w:color w:val="000000" w:themeColor="text1"/>
                <w:sz w:val="16"/>
                <w:szCs w:val="16"/>
              </w:rPr>
            </w:pPr>
            <w:r w:rsidRPr="00D86B66">
              <w:rPr>
                <w:color w:val="000000" w:themeColor="text1"/>
                <w:sz w:val="16"/>
                <w:szCs w:val="16"/>
              </w:rPr>
              <w:t>0.30</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3B6112C0" w14:textId="77777777" w:rsidR="00D86B66" w:rsidRPr="00D86B66" w:rsidRDefault="00D86B66" w:rsidP="00D86B66">
            <w:pPr>
              <w:jc w:val="center"/>
              <w:rPr>
                <w:color w:val="000000" w:themeColor="text1"/>
                <w:sz w:val="16"/>
                <w:szCs w:val="16"/>
              </w:rPr>
            </w:pPr>
            <w:proofErr w:type="spellStart"/>
            <w:r w:rsidRPr="00D86B66">
              <w:rPr>
                <w:color w:val="000000" w:themeColor="text1"/>
                <w:sz w:val="16"/>
                <w:szCs w:val="16"/>
              </w:rPr>
              <w:t>sat_n</w:t>
            </w:r>
            <w:proofErr w:type="spellEnd"/>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16192608" w14:textId="77777777" w:rsidR="00D86B66" w:rsidRPr="00D86B66" w:rsidRDefault="00D86B66" w:rsidP="00D86B66">
            <w:pPr>
              <w:jc w:val="center"/>
              <w:rPr>
                <w:color w:val="000000" w:themeColor="text1"/>
                <w:sz w:val="16"/>
                <w:szCs w:val="16"/>
              </w:rPr>
            </w:pPr>
            <w:r w:rsidRPr="00D86B66">
              <w:rPr>
                <w:color w:val="000000" w:themeColor="text1"/>
                <w:sz w:val="16"/>
                <w:szCs w:val="16"/>
              </w:rPr>
              <w:t>KPI basado en reseñas reales; se prioriza por ser la señal más directa de experiencia reportada por viajeros.</w:t>
            </w:r>
          </w:p>
        </w:tc>
      </w:tr>
      <w:tr w:rsidR="00D86B66" w:rsidRPr="00D86B66" w14:paraId="3AF8FF34"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7E199B1" w14:textId="77777777" w:rsidR="00D86B66" w:rsidRPr="00D86B66" w:rsidRDefault="00D86B66" w:rsidP="00D86B66">
            <w:pPr>
              <w:jc w:val="center"/>
              <w:rPr>
                <w:color w:val="000000" w:themeColor="text1"/>
                <w:sz w:val="16"/>
                <w:szCs w:val="16"/>
              </w:rPr>
            </w:pPr>
            <w:r w:rsidRPr="00D86B66">
              <w:rPr>
                <w:color w:val="000000" w:themeColor="text1"/>
                <w:sz w:val="16"/>
                <w:szCs w:val="16"/>
              </w:rPr>
              <w:t>[B] Seguridad</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34D1ECF9" w14:textId="77777777" w:rsidR="00D86B66" w:rsidRPr="00D86B66" w:rsidRDefault="00D86B66" w:rsidP="00D86B66">
            <w:pPr>
              <w:jc w:val="center"/>
              <w:rPr>
                <w:color w:val="000000" w:themeColor="text1"/>
                <w:sz w:val="16"/>
                <w:szCs w:val="16"/>
              </w:rPr>
            </w:pPr>
            <w:proofErr w:type="spellStart"/>
            <w:r w:rsidRPr="00D86B66">
              <w:rPr>
                <w:color w:val="000000" w:themeColor="text1"/>
                <w:sz w:val="16"/>
                <w:szCs w:val="16"/>
              </w:rPr>
              <w:t>risk_w</w:t>
            </w:r>
            <w:proofErr w:type="spellEnd"/>
            <w:r w:rsidRPr="00D86B66">
              <w:rPr>
                <w:color w:val="000000" w:themeColor="text1"/>
                <w:sz w:val="16"/>
                <w:szCs w:val="16"/>
              </w:rPr>
              <w:t xml:space="preserve"> × 0.12</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47CE5D8" w14:textId="77777777" w:rsidR="00D86B66" w:rsidRPr="00D86B66" w:rsidRDefault="00D86B66" w:rsidP="00D86B66">
            <w:pPr>
              <w:jc w:val="center"/>
              <w:rPr>
                <w:color w:val="000000" w:themeColor="text1"/>
                <w:sz w:val="16"/>
                <w:szCs w:val="16"/>
              </w:rPr>
            </w:pPr>
            <w:r w:rsidRPr="00D86B66">
              <w:rPr>
                <w:color w:val="000000" w:themeColor="text1"/>
                <w:sz w:val="16"/>
                <w:szCs w:val="16"/>
              </w:rPr>
              <w:t xml:space="preserve">(1 - </w:t>
            </w:r>
            <w:proofErr w:type="spellStart"/>
            <w:r w:rsidRPr="00D86B66">
              <w:rPr>
                <w:color w:val="000000" w:themeColor="text1"/>
                <w:sz w:val="16"/>
                <w:szCs w:val="16"/>
              </w:rPr>
              <w:t>risk_n</w:t>
            </w:r>
            <w:proofErr w:type="spellEnd"/>
            <w:r w:rsidRPr="00D86B66">
              <w:rPr>
                <w:color w:val="000000" w:themeColor="text1"/>
                <w:sz w:val="16"/>
                <w:szCs w:val="16"/>
              </w:rPr>
              <w:t>)</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68A840E" w14:textId="77777777" w:rsidR="00D86B66" w:rsidRPr="00D86B66" w:rsidRDefault="00D86B66" w:rsidP="00D86B66">
            <w:pPr>
              <w:jc w:val="center"/>
              <w:rPr>
                <w:color w:val="000000" w:themeColor="text1"/>
                <w:sz w:val="16"/>
                <w:szCs w:val="16"/>
              </w:rPr>
            </w:pPr>
            <w:r w:rsidRPr="00D86B66">
              <w:rPr>
                <w:color w:val="000000" w:themeColor="text1"/>
                <w:sz w:val="16"/>
                <w:szCs w:val="16"/>
              </w:rPr>
              <w:t xml:space="preserve">0.12 es un peso base de diseño; </w:t>
            </w:r>
            <w:proofErr w:type="spellStart"/>
            <w:r w:rsidRPr="00D86B66">
              <w:rPr>
                <w:color w:val="000000" w:themeColor="text1"/>
                <w:sz w:val="16"/>
                <w:szCs w:val="16"/>
              </w:rPr>
              <w:t>risk_w</w:t>
            </w:r>
            <w:proofErr w:type="spellEnd"/>
            <w:r w:rsidRPr="00D86B66">
              <w:rPr>
                <w:color w:val="000000" w:themeColor="text1"/>
                <w:sz w:val="16"/>
                <w:szCs w:val="16"/>
              </w:rPr>
              <w:t xml:space="preserve"> (1.0, 1.5 o 2.0 según segmento) ajusta la aversión al riesgo con evidencia del </w:t>
            </w:r>
            <w:proofErr w:type="spellStart"/>
            <w:r w:rsidRPr="00D86B66">
              <w:rPr>
                <w:color w:val="000000" w:themeColor="text1"/>
                <w:sz w:val="16"/>
                <w:szCs w:val="16"/>
              </w:rPr>
              <w:t>Travel</w:t>
            </w:r>
            <w:proofErr w:type="spellEnd"/>
            <w:r w:rsidRPr="00D86B66">
              <w:rPr>
                <w:color w:val="000000" w:themeColor="text1"/>
                <w:sz w:val="16"/>
                <w:szCs w:val="16"/>
              </w:rPr>
              <w:t xml:space="preserve"> </w:t>
            </w:r>
            <w:proofErr w:type="spellStart"/>
            <w:r w:rsidRPr="00D86B66">
              <w:rPr>
                <w:color w:val="000000" w:themeColor="text1"/>
                <w:sz w:val="16"/>
                <w:szCs w:val="16"/>
              </w:rPr>
              <w:t>Info</w:t>
            </w:r>
            <w:proofErr w:type="spellEnd"/>
            <w:r w:rsidRPr="00D86B66">
              <w:rPr>
                <w:color w:val="000000" w:themeColor="text1"/>
                <w:sz w:val="16"/>
                <w:szCs w:val="16"/>
              </w:rPr>
              <w:t xml:space="preserve"> </w:t>
            </w:r>
            <w:proofErr w:type="spellStart"/>
            <w:r w:rsidRPr="00D86B66">
              <w:rPr>
                <w:color w:val="000000" w:themeColor="text1"/>
                <w:sz w:val="16"/>
                <w:szCs w:val="16"/>
              </w:rPr>
              <w:t>Survey</w:t>
            </w:r>
            <w:proofErr w:type="spellEnd"/>
            <w:r w:rsidRPr="00D86B66">
              <w:rPr>
                <w:color w:val="000000" w:themeColor="text1"/>
                <w:sz w:val="16"/>
                <w:szCs w:val="16"/>
              </w:rPr>
              <w:t>. Para Premium el componente puede pesar 0.24; para Jóvenes 0.12.</w:t>
            </w:r>
          </w:p>
        </w:tc>
      </w:tr>
      <w:tr w:rsidR="00D86B66" w:rsidRPr="00D86B66" w14:paraId="66102366"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D6339F0" w14:textId="77777777" w:rsidR="00D86B66" w:rsidRPr="00D86B66" w:rsidRDefault="00D86B66" w:rsidP="00D86B66">
            <w:pPr>
              <w:jc w:val="center"/>
              <w:rPr>
                <w:color w:val="000000" w:themeColor="text1"/>
                <w:sz w:val="16"/>
                <w:szCs w:val="16"/>
              </w:rPr>
            </w:pPr>
            <w:r w:rsidRPr="00D86B66">
              <w:rPr>
                <w:color w:val="000000" w:themeColor="text1"/>
                <w:sz w:val="16"/>
                <w:szCs w:val="16"/>
              </w:rPr>
              <w:t>[C] Interés temático</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2B2BA66" w14:textId="77777777" w:rsidR="00D86B66" w:rsidRPr="00D86B66" w:rsidRDefault="00D86B66" w:rsidP="00D86B66">
            <w:pPr>
              <w:jc w:val="center"/>
              <w:rPr>
                <w:color w:val="000000" w:themeColor="text1"/>
                <w:sz w:val="16"/>
                <w:szCs w:val="16"/>
              </w:rPr>
            </w:pPr>
            <w:r w:rsidRPr="00D86B66">
              <w:rPr>
                <w:color w:val="000000" w:themeColor="text1"/>
                <w:sz w:val="16"/>
                <w:szCs w:val="16"/>
              </w:rPr>
              <w:t>0.30</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DA5D1F6" w14:textId="77777777" w:rsidR="00D86B66" w:rsidRPr="00D86B66" w:rsidRDefault="00D86B66" w:rsidP="00D86B66">
            <w:pPr>
              <w:jc w:val="center"/>
              <w:rPr>
                <w:color w:val="000000" w:themeColor="text1"/>
                <w:sz w:val="16"/>
                <w:szCs w:val="16"/>
              </w:rPr>
            </w:pPr>
            <w:proofErr w:type="spellStart"/>
            <w:r w:rsidRPr="00D86B66">
              <w:rPr>
                <w:color w:val="000000" w:themeColor="text1"/>
                <w:sz w:val="16"/>
                <w:szCs w:val="16"/>
              </w:rPr>
              <w:t>interest_n</w:t>
            </w:r>
            <w:proofErr w:type="spellEnd"/>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5D74D4AF" w14:textId="192198F5" w:rsidR="00D86B66" w:rsidRPr="00D86B66" w:rsidRDefault="00D86B66" w:rsidP="00D86B66">
            <w:pPr>
              <w:jc w:val="center"/>
              <w:rPr>
                <w:color w:val="000000" w:themeColor="text1"/>
                <w:sz w:val="16"/>
                <w:szCs w:val="16"/>
              </w:rPr>
            </w:pPr>
            <w:r w:rsidRPr="00D86B66">
              <w:rPr>
                <w:color w:val="000000" w:themeColor="text1"/>
                <w:sz w:val="16"/>
                <w:szCs w:val="16"/>
              </w:rPr>
              <w:t xml:space="preserve">Personalización por afinidad temática; se </w:t>
            </w:r>
            <w:r w:rsidRPr="00D86B66">
              <w:rPr>
                <w:color w:val="000000" w:themeColor="text1"/>
                <w:sz w:val="16"/>
                <w:szCs w:val="16"/>
              </w:rPr>
              <w:t>equipará</w:t>
            </w:r>
            <w:r w:rsidRPr="00D86B66">
              <w:rPr>
                <w:color w:val="000000" w:themeColor="text1"/>
                <w:sz w:val="16"/>
                <w:szCs w:val="16"/>
              </w:rPr>
              <w:t xml:space="preserve"> en peso a satisfacción para asegurar recomendaciones realmente adaptadas al perfil.</w:t>
            </w:r>
          </w:p>
        </w:tc>
      </w:tr>
      <w:tr w:rsidR="00D86B66" w:rsidRPr="00D86B66" w14:paraId="3F694B2B"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142AFA7E" w14:textId="77777777" w:rsidR="00D86B66" w:rsidRPr="00D86B66" w:rsidRDefault="00D86B66" w:rsidP="00D86B66">
            <w:pPr>
              <w:jc w:val="center"/>
              <w:rPr>
                <w:color w:val="000000" w:themeColor="text1"/>
                <w:sz w:val="16"/>
                <w:szCs w:val="16"/>
              </w:rPr>
            </w:pPr>
            <w:r w:rsidRPr="00D86B66">
              <w:rPr>
                <w:color w:val="000000" w:themeColor="text1"/>
                <w:sz w:val="16"/>
                <w:szCs w:val="16"/>
              </w:rPr>
              <w:t>[D] Clima</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FD85F9B" w14:textId="77777777" w:rsidR="00D86B66" w:rsidRPr="00D86B66" w:rsidRDefault="00D86B66" w:rsidP="00D86B66">
            <w:pPr>
              <w:jc w:val="center"/>
              <w:rPr>
                <w:color w:val="000000" w:themeColor="text1"/>
                <w:sz w:val="16"/>
                <w:szCs w:val="16"/>
              </w:rPr>
            </w:pPr>
            <w:r w:rsidRPr="00D86B66">
              <w:rPr>
                <w:color w:val="000000" w:themeColor="text1"/>
                <w:sz w:val="16"/>
                <w:szCs w:val="16"/>
              </w:rPr>
              <w:t>0.18</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3AD8A11D" w14:textId="77777777" w:rsidR="00D86B66" w:rsidRPr="00D86B66" w:rsidRDefault="00D86B66" w:rsidP="00D86B66">
            <w:pPr>
              <w:jc w:val="center"/>
              <w:rPr>
                <w:color w:val="000000" w:themeColor="text1"/>
                <w:sz w:val="16"/>
                <w:szCs w:val="16"/>
              </w:rPr>
            </w:pPr>
            <w:proofErr w:type="spellStart"/>
            <w:r w:rsidRPr="00D86B66">
              <w:rPr>
                <w:color w:val="000000" w:themeColor="text1"/>
                <w:sz w:val="16"/>
                <w:szCs w:val="16"/>
              </w:rPr>
              <w:t>climate_n</w:t>
            </w:r>
            <w:proofErr w:type="spellEnd"/>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3A9AD47" w14:textId="77777777" w:rsidR="00D86B66" w:rsidRPr="00D86B66" w:rsidRDefault="00D86B66" w:rsidP="00D86B66">
            <w:pPr>
              <w:jc w:val="center"/>
              <w:rPr>
                <w:color w:val="000000" w:themeColor="text1"/>
                <w:sz w:val="16"/>
                <w:szCs w:val="16"/>
              </w:rPr>
            </w:pPr>
            <w:r w:rsidRPr="00D86B66">
              <w:rPr>
                <w:color w:val="000000" w:themeColor="text1"/>
                <w:sz w:val="16"/>
                <w:szCs w:val="16"/>
              </w:rPr>
              <w:t xml:space="preserve">KPI derivado de temperatura; su peso es coherente con la alta relevancia observada de </w:t>
            </w:r>
            <w:proofErr w:type="spellStart"/>
            <w:r w:rsidRPr="00D86B66">
              <w:rPr>
                <w:color w:val="000000" w:themeColor="text1"/>
                <w:sz w:val="16"/>
                <w:szCs w:val="16"/>
              </w:rPr>
              <w:t>climate_score</w:t>
            </w:r>
            <w:proofErr w:type="spellEnd"/>
            <w:r w:rsidRPr="00D86B66">
              <w:rPr>
                <w:color w:val="000000" w:themeColor="text1"/>
                <w:sz w:val="16"/>
                <w:szCs w:val="16"/>
              </w:rPr>
              <w:t xml:space="preserve"> en RF1 (≈20% de importancia relativa), ajustado para mantener balance e interpretabilidad.</w:t>
            </w:r>
          </w:p>
        </w:tc>
      </w:tr>
      <w:tr w:rsidR="00D86B66" w:rsidRPr="00D86B66" w14:paraId="2C7E244C"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5758A4F" w14:textId="77777777" w:rsidR="00D86B66" w:rsidRPr="00D86B66" w:rsidRDefault="00D86B66" w:rsidP="00D86B66">
            <w:pPr>
              <w:jc w:val="center"/>
              <w:rPr>
                <w:color w:val="000000" w:themeColor="text1"/>
                <w:sz w:val="16"/>
                <w:szCs w:val="16"/>
              </w:rPr>
            </w:pPr>
            <w:r w:rsidRPr="00D86B66">
              <w:rPr>
                <w:color w:val="000000" w:themeColor="text1"/>
                <w:sz w:val="16"/>
                <w:szCs w:val="16"/>
              </w:rPr>
              <w:t>[E] Presupuesto</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4947E2CC" w14:textId="77777777" w:rsidR="00D86B66" w:rsidRPr="00D86B66" w:rsidRDefault="00D86B66" w:rsidP="00D86B66">
            <w:pPr>
              <w:jc w:val="center"/>
              <w:rPr>
                <w:color w:val="000000" w:themeColor="text1"/>
                <w:sz w:val="16"/>
                <w:szCs w:val="16"/>
              </w:rPr>
            </w:pPr>
            <w:r w:rsidRPr="00D86B66">
              <w:rPr>
                <w:color w:val="000000" w:themeColor="text1"/>
                <w:sz w:val="16"/>
                <w:szCs w:val="16"/>
              </w:rPr>
              <w:t>0.10</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65D48DBD" w14:textId="77777777" w:rsidR="00D86B66" w:rsidRPr="00D86B66" w:rsidRDefault="00D86B66" w:rsidP="00D86B66">
            <w:pPr>
              <w:jc w:val="center"/>
              <w:rPr>
                <w:color w:val="000000" w:themeColor="text1"/>
                <w:sz w:val="16"/>
                <w:szCs w:val="16"/>
              </w:rPr>
            </w:pPr>
            <w:proofErr w:type="spellStart"/>
            <w:r w:rsidRPr="00D86B66">
              <w:rPr>
                <w:color w:val="000000" w:themeColor="text1"/>
                <w:sz w:val="16"/>
                <w:szCs w:val="16"/>
              </w:rPr>
              <w:t>budget_fit</w:t>
            </w:r>
            <w:proofErr w:type="spellEnd"/>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64E7F80" w14:textId="77777777" w:rsidR="00D86B66" w:rsidRPr="00D86B66" w:rsidRDefault="00D86B66" w:rsidP="00D86B66">
            <w:pPr>
              <w:jc w:val="center"/>
              <w:rPr>
                <w:color w:val="000000" w:themeColor="text1"/>
                <w:sz w:val="16"/>
                <w:szCs w:val="16"/>
              </w:rPr>
            </w:pPr>
            <w:r w:rsidRPr="00D86B66">
              <w:rPr>
                <w:color w:val="000000" w:themeColor="text1"/>
                <w:sz w:val="16"/>
                <w:szCs w:val="16"/>
              </w:rPr>
              <w:t xml:space="preserve">Moderador práctico: evita incompatibilidades obvias de costo. Aunque el presupuesto no domina </w:t>
            </w:r>
            <w:proofErr w:type="gramStart"/>
            <w:r w:rsidRPr="00D86B66">
              <w:rPr>
                <w:color w:val="000000" w:themeColor="text1"/>
                <w:sz w:val="16"/>
                <w:szCs w:val="16"/>
              </w:rPr>
              <w:t>la proxy</w:t>
            </w:r>
            <w:proofErr w:type="gramEnd"/>
            <w:r w:rsidRPr="00D86B66">
              <w:rPr>
                <w:color w:val="000000" w:themeColor="text1"/>
                <w:sz w:val="16"/>
                <w:szCs w:val="16"/>
              </w:rPr>
              <w:t xml:space="preserve"> de calidad en RF1, se incluye para asegurar viabilidad de la recomendación.</w:t>
            </w:r>
          </w:p>
        </w:tc>
      </w:tr>
      <w:tr w:rsidR="00D86B66" w:rsidRPr="00D86B66" w14:paraId="5CB5C63C" w14:textId="77777777" w:rsidTr="00D86B66">
        <w:trPr>
          <w:tblHeader/>
        </w:trPr>
        <w:tc>
          <w:tcPr>
            <w:tcW w:w="1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311E7BB3" w14:textId="77777777" w:rsidR="00753C21" w:rsidRPr="00D86B66" w:rsidRDefault="00444783">
            <w:pPr>
              <w:jc w:val="center"/>
              <w:rPr>
                <w:color w:val="000000" w:themeColor="text1"/>
                <w:sz w:val="16"/>
                <w:szCs w:val="16"/>
              </w:rPr>
            </w:pPr>
            <w:r w:rsidRPr="00D86B66">
              <w:rPr>
                <w:color w:val="000000" w:themeColor="text1"/>
                <w:sz w:val="16"/>
                <w:szCs w:val="16"/>
              </w:rPr>
              <w:t>Término</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97C3E0B" w14:textId="77777777" w:rsidR="00753C21" w:rsidRPr="00D86B66" w:rsidRDefault="00444783">
            <w:pPr>
              <w:jc w:val="center"/>
              <w:rPr>
                <w:color w:val="000000" w:themeColor="text1"/>
                <w:sz w:val="16"/>
                <w:szCs w:val="16"/>
              </w:rPr>
            </w:pPr>
            <w:proofErr w:type="spellStart"/>
            <w:r w:rsidRPr="00D86B66">
              <w:rPr>
                <w:color w:val="000000" w:themeColor="text1"/>
                <w:sz w:val="16"/>
                <w:szCs w:val="16"/>
              </w:rPr>
              <w:t>Coef</w:t>
            </w:r>
            <w:proofErr w:type="spellEnd"/>
            <w:r w:rsidRPr="00D86B66">
              <w:rPr>
                <w:color w:val="000000" w:themeColor="text1"/>
                <w:sz w:val="16"/>
                <w:szCs w:val="16"/>
              </w:rPr>
              <w:t>.</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2E6518CB" w14:textId="77777777" w:rsidR="00753C21" w:rsidRPr="00D86B66" w:rsidRDefault="00444783">
            <w:pPr>
              <w:jc w:val="center"/>
              <w:rPr>
                <w:color w:val="000000" w:themeColor="text1"/>
                <w:sz w:val="16"/>
                <w:szCs w:val="16"/>
              </w:rPr>
            </w:pPr>
            <w:r w:rsidRPr="00D86B66">
              <w:rPr>
                <w:color w:val="000000" w:themeColor="text1"/>
                <w:sz w:val="16"/>
                <w:szCs w:val="16"/>
              </w:rPr>
              <w:t>Variable</w:t>
            </w:r>
          </w:p>
        </w:tc>
        <w:tc>
          <w:tcPr>
            <w:tcW w:w="48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vAlign w:val="center"/>
          </w:tcPr>
          <w:p w14:paraId="7774F3B1" w14:textId="77777777" w:rsidR="00753C21" w:rsidRPr="00D86B66" w:rsidRDefault="00444783">
            <w:pPr>
              <w:jc w:val="center"/>
              <w:rPr>
                <w:color w:val="000000" w:themeColor="text1"/>
                <w:sz w:val="16"/>
                <w:szCs w:val="16"/>
              </w:rPr>
            </w:pPr>
            <w:r w:rsidRPr="00D86B66">
              <w:rPr>
                <w:color w:val="000000" w:themeColor="text1"/>
                <w:sz w:val="16"/>
                <w:szCs w:val="16"/>
              </w:rPr>
              <w:t>De dónde viene este coeficiente</w:t>
            </w:r>
          </w:p>
        </w:tc>
      </w:tr>
    </w:tbl>
    <w:p w14:paraId="6333987F" w14:textId="0C37CBC2" w:rsidR="00753C21" w:rsidRPr="00D86B66" w:rsidRDefault="00444783">
      <w:pPr>
        <w:spacing w:before="80" w:after="260"/>
        <w:jc w:val="center"/>
        <w:rPr>
          <w:i/>
          <w:iCs/>
          <w:color w:val="555555"/>
          <w:sz w:val="19"/>
          <w:szCs w:val="19"/>
        </w:rPr>
      </w:pPr>
      <w:r>
        <w:rPr>
          <w:i/>
          <w:iCs/>
          <w:color w:val="555555"/>
          <w:sz w:val="19"/>
          <w:szCs w:val="19"/>
        </w:rPr>
        <w:t xml:space="preserve">Tabla 4. </w:t>
      </w:r>
      <w:r w:rsidR="00D86B66" w:rsidRPr="00D86B66">
        <w:rPr>
          <w:i/>
          <w:iCs/>
          <w:color w:val="555555"/>
          <w:sz w:val="19"/>
          <w:szCs w:val="19"/>
        </w:rPr>
        <w:t xml:space="preserve">Origen e interpretación de los coeficientes de la fórmula WSM. Los coeficientes son parámetros de diseño del prototipo y se justifican por interpretabilidad y coherencia con las relevancias observadas en RF1; </w:t>
      </w:r>
      <w:proofErr w:type="spellStart"/>
      <w:r w:rsidR="00D86B66" w:rsidRPr="00D86B66">
        <w:rPr>
          <w:i/>
          <w:iCs/>
          <w:color w:val="555555"/>
          <w:sz w:val="19"/>
          <w:szCs w:val="19"/>
        </w:rPr>
        <w:t>risk_w</w:t>
      </w:r>
      <w:proofErr w:type="spellEnd"/>
      <w:r w:rsidR="00D86B66" w:rsidRPr="00D86B66">
        <w:rPr>
          <w:i/>
          <w:iCs/>
          <w:color w:val="555555"/>
          <w:sz w:val="19"/>
          <w:szCs w:val="19"/>
        </w:rPr>
        <w:t xml:space="preserve"> se calibra empíricamente con encuesta. Elaboración propia</w:t>
      </w:r>
    </w:p>
    <w:p w14:paraId="4D6E39E5" w14:textId="3F6EBB8C" w:rsidR="00753C21" w:rsidRDefault="00D86B66">
      <w:pPr>
        <w:spacing w:after="180"/>
        <w:jc w:val="both"/>
      </w:pPr>
      <w:r>
        <w:t xml:space="preserve"> Sobre el componente </w:t>
      </w:r>
      <w:r>
        <w:rPr>
          <w:rStyle w:val="Textoennegrita"/>
        </w:rPr>
        <w:t>[B]</w:t>
      </w:r>
      <w:r>
        <w:t xml:space="preserve"> vale detenerse. </w:t>
      </w:r>
      <w:proofErr w:type="spellStart"/>
      <w:r>
        <w:rPr>
          <w:rStyle w:val="CdigoHTML"/>
          <w:rFonts w:eastAsia="Arial"/>
        </w:rPr>
        <w:t>risk_rate</w:t>
      </w:r>
      <w:proofErr w:type="spellEnd"/>
      <w:r>
        <w:t xml:space="preserve"> proviene del </w:t>
      </w:r>
      <w:proofErr w:type="spellStart"/>
      <w:r>
        <w:t>dataset</w:t>
      </w:r>
      <w:proofErr w:type="spellEnd"/>
      <w:r>
        <w:t xml:space="preserve"> </w:t>
      </w:r>
      <w:r>
        <w:rPr>
          <w:rStyle w:val="nfasis"/>
        </w:rPr>
        <w:t xml:space="preserve">Hotel </w:t>
      </w:r>
      <w:proofErr w:type="spellStart"/>
      <w:r>
        <w:rPr>
          <w:rStyle w:val="nfasis"/>
        </w:rPr>
        <w:t>Reviews</w:t>
      </w:r>
      <w:proofErr w:type="spellEnd"/>
      <w:r>
        <w:t xml:space="preserve"> y no hace parte de las dimensiones temáticas del </w:t>
      </w:r>
      <w:proofErr w:type="spellStart"/>
      <w:r>
        <w:t>dataset</w:t>
      </w:r>
      <w:proofErr w:type="spellEnd"/>
      <w:r>
        <w:t xml:space="preserve"> </w:t>
      </w:r>
      <w:proofErr w:type="spellStart"/>
      <w:r>
        <w:rPr>
          <w:rStyle w:val="nfasis"/>
        </w:rPr>
        <w:t>Cities</w:t>
      </w:r>
      <w:proofErr w:type="spellEnd"/>
      <w:r>
        <w:t xml:space="preserve"> utilizadas por el RF1. Por ello, el peso base (0.12) se fija como decisión de diseño y su ajuste por segmento (</w:t>
      </w:r>
      <w:proofErr w:type="spellStart"/>
      <w:r>
        <w:rPr>
          <w:rStyle w:val="CdigoHTML"/>
          <w:rFonts w:eastAsia="Arial"/>
        </w:rPr>
        <w:t>risk_w</w:t>
      </w:r>
      <w:proofErr w:type="spellEnd"/>
      <w:r>
        <w:t xml:space="preserve">) se sustenta en evidencia del </w:t>
      </w:r>
      <w:proofErr w:type="spellStart"/>
      <w:r>
        <w:rPr>
          <w:rStyle w:val="nfasis"/>
        </w:rPr>
        <w:t>Travel</w:t>
      </w:r>
      <w:proofErr w:type="spellEnd"/>
      <w:r>
        <w:rPr>
          <w:rStyle w:val="nfasis"/>
        </w:rPr>
        <w:t xml:space="preserve"> </w:t>
      </w:r>
      <w:proofErr w:type="spellStart"/>
      <w:r>
        <w:rPr>
          <w:rStyle w:val="nfasis"/>
        </w:rPr>
        <w:t>Info</w:t>
      </w:r>
      <w:proofErr w:type="spellEnd"/>
      <w:r>
        <w:rPr>
          <w:rStyle w:val="nfasis"/>
        </w:rPr>
        <w:t xml:space="preserve"> </w:t>
      </w:r>
      <w:proofErr w:type="spellStart"/>
      <w:r>
        <w:rPr>
          <w:rStyle w:val="nfasis"/>
        </w:rPr>
        <w:t>Survey</w:t>
      </w:r>
      <w:proofErr w:type="spellEnd"/>
      <w:r>
        <w:t>. Esta combinación permite incorporar la seguridad de forma acotada y trazable, manteniendo la interpretabilidad del score final.</w:t>
      </w:r>
    </w:p>
    <w:p w14:paraId="18AFE667" w14:textId="77777777" w:rsidR="00753C21" w:rsidRDefault="00444783">
      <w:pPr>
        <w:pStyle w:val="Ttulo2"/>
      </w:pPr>
      <w:r>
        <w:t xml:space="preserve">6.2. Cómo se calcula </w:t>
      </w:r>
      <w:proofErr w:type="spellStart"/>
      <w:r>
        <w:t>interest_n</w:t>
      </w:r>
      <w:proofErr w:type="spellEnd"/>
      <w:r>
        <w:t>: la afinidad temática del usuario</w:t>
      </w:r>
    </w:p>
    <w:p w14:paraId="7D60ECA9" w14:textId="4C5C95DD" w:rsidR="00AF1983" w:rsidRDefault="00AF1983" w:rsidP="008877BB">
      <w:pPr>
        <w:pStyle w:val="NormalWeb"/>
        <w:jc w:val="both"/>
      </w:pPr>
      <w:r>
        <w:t xml:space="preserve">El término </w:t>
      </w:r>
      <w:proofErr w:type="spellStart"/>
      <w:r>
        <w:rPr>
          <w:rStyle w:val="CdigoHTML"/>
          <w:b/>
          <w:bCs/>
        </w:rPr>
        <w:t>interest_n</w:t>
      </w:r>
      <w:proofErr w:type="spellEnd"/>
      <w:r>
        <w:t xml:space="preserve"> es el componente que introduce personalización explícita en el motor WSM. A diferencia de otros términos, no se estima mediante un modelo, sino que se calcula directamente a partir del </w:t>
      </w:r>
      <w:proofErr w:type="spellStart"/>
      <w:r>
        <w:t>dataset</w:t>
      </w:r>
      <w:proofErr w:type="spellEnd"/>
      <w:r>
        <w:t xml:space="preserve"> </w:t>
      </w:r>
      <w:proofErr w:type="spellStart"/>
      <w:r>
        <w:rPr>
          <w:rStyle w:val="Textoennegrita"/>
        </w:rPr>
        <w:t>Worldwide</w:t>
      </w:r>
      <w:proofErr w:type="spellEnd"/>
      <w:r>
        <w:rPr>
          <w:rStyle w:val="Textoennegrita"/>
        </w:rPr>
        <w:t xml:space="preserve"> </w:t>
      </w:r>
      <w:proofErr w:type="spellStart"/>
      <w:r>
        <w:rPr>
          <w:rStyle w:val="Textoennegrita"/>
        </w:rPr>
        <w:t>Travel</w:t>
      </w:r>
      <w:proofErr w:type="spellEnd"/>
      <w:r>
        <w:rPr>
          <w:rStyle w:val="Textoennegrita"/>
        </w:rPr>
        <w:t xml:space="preserve"> </w:t>
      </w:r>
      <w:proofErr w:type="spellStart"/>
      <w:r>
        <w:rPr>
          <w:rStyle w:val="Textoennegrita"/>
        </w:rPr>
        <w:t>Cities</w:t>
      </w:r>
      <w:proofErr w:type="spellEnd"/>
      <w:r>
        <w:t>, que contiene para cada ciudad puntajes en nueve dimensiones temáticas (</w:t>
      </w:r>
      <w:r>
        <w:rPr>
          <w:rStyle w:val="nfasis"/>
        </w:rPr>
        <w:t xml:space="preserve">culture, </w:t>
      </w:r>
      <w:proofErr w:type="spellStart"/>
      <w:r>
        <w:rPr>
          <w:rStyle w:val="nfasis"/>
        </w:rPr>
        <w:t>adventure</w:t>
      </w:r>
      <w:proofErr w:type="spellEnd"/>
      <w:r>
        <w:rPr>
          <w:rStyle w:val="nfasis"/>
        </w:rPr>
        <w:t xml:space="preserve">, </w:t>
      </w:r>
      <w:proofErr w:type="spellStart"/>
      <w:r>
        <w:rPr>
          <w:rStyle w:val="nfasis"/>
        </w:rPr>
        <w:t>nature</w:t>
      </w:r>
      <w:proofErr w:type="spellEnd"/>
      <w:r>
        <w:rPr>
          <w:rStyle w:val="nfasis"/>
        </w:rPr>
        <w:t xml:space="preserve">, </w:t>
      </w:r>
      <w:proofErr w:type="spellStart"/>
      <w:r>
        <w:rPr>
          <w:rStyle w:val="nfasis"/>
        </w:rPr>
        <w:t>beaches</w:t>
      </w:r>
      <w:proofErr w:type="spellEnd"/>
      <w:r>
        <w:rPr>
          <w:rStyle w:val="nfasis"/>
        </w:rPr>
        <w:t xml:space="preserve">, </w:t>
      </w:r>
      <w:proofErr w:type="spellStart"/>
      <w:r>
        <w:rPr>
          <w:rStyle w:val="nfasis"/>
        </w:rPr>
        <w:t>nightlife</w:t>
      </w:r>
      <w:proofErr w:type="spellEnd"/>
      <w:r>
        <w:rPr>
          <w:rStyle w:val="nfasis"/>
        </w:rPr>
        <w:t xml:space="preserve">, </w:t>
      </w:r>
      <w:proofErr w:type="spellStart"/>
      <w:r>
        <w:rPr>
          <w:rStyle w:val="nfasis"/>
        </w:rPr>
        <w:t>cuisine</w:t>
      </w:r>
      <w:proofErr w:type="spellEnd"/>
      <w:r>
        <w:rPr>
          <w:rStyle w:val="nfasis"/>
        </w:rPr>
        <w:t xml:space="preserve">, </w:t>
      </w:r>
      <w:proofErr w:type="spellStart"/>
      <w:r>
        <w:rPr>
          <w:rStyle w:val="nfasis"/>
        </w:rPr>
        <w:t>wellness</w:t>
      </w:r>
      <w:proofErr w:type="spellEnd"/>
      <w:r>
        <w:rPr>
          <w:rStyle w:val="nfasis"/>
        </w:rPr>
        <w:t xml:space="preserve">, </w:t>
      </w:r>
      <w:proofErr w:type="spellStart"/>
      <w:r>
        <w:rPr>
          <w:rStyle w:val="nfasis"/>
        </w:rPr>
        <w:t>urban</w:t>
      </w:r>
      <w:proofErr w:type="spellEnd"/>
      <w:r>
        <w:rPr>
          <w:rStyle w:val="nfasis"/>
        </w:rPr>
        <w:t xml:space="preserve">, </w:t>
      </w:r>
      <w:proofErr w:type="spellStart"/>
      <w:r>
        <w:rPr>
          <w:rStyle w:val="nfasis"/>
        </w:rPr>
        <w:t>seclusion</w:t>
      </w:r>
      <w:proofErr w:type="spellEnd"/>
      <w:r>
        <w:t xml:space="preserve">). Estas dimensiones se normalizan previamente al rango </w:t>
      </w:r>
      <w:r>
        <w:rPr>
          <w:rStyle w:val="katex-mathml"/>
        </w:rPr>
        <w:t>[0,1]</w:t>
      </w:r>
      <w:r>
        <w:t xml:space="preserve">, generando las columnas </w:t>
      </w:r>
      <w:r>
        <w:rPr>
          <w:rStyle w:val="CdigoHTML"/>
        </w:rPr>
        <w:t>*_n</w:t>
      </w:r>
      <w:r>
        <w:t xml:space="preserve"> (por ejemplo, </w:t>
      </w:r>
      <w:proofErr w:type="spellStart"/>
      <w:r>
        <w:rPr>
          <w:rStyle w:val="CdigoHTML"/>
        </w:rPr>
        <w:t>culture_n</w:t>
      </w:r>
      <w:proofErr w:type="spellEnd"/>
      <w:r>
        <w:t xml:space="preserve">, </w:t>
      </w:r>
      <w:proofErr w:type="spellStart"/>
      <w:r>
        <w:rPr>
          <w:rStyle w:val="CdigoHTML"/>
        </w:rPr>
        <w:t>cuisine_n</w:t>
      </w:r>
      <w:proofErr w:type="spellEnd"/>
      <w:r>
        <w:t xml:space="preserve">, </w:t>
      </w:r>
      <w:proofErr w:type="spellStart"/>
      <w:r>
        <w:rPr>
          <w:rStyle w:val="CdigoHTML"/>
        </w:rPr>
        <w:t>urban_n</w:t>
      </w:r>
      <w:proofErr w:type="spellEnd"/>
      <w:r>
        <w:t xml:space="preserve">), de modo que sean comparables dentro de la fórmula de </w:t>
      </w:r>
      <w:proofErr w:type="spellStart"/>
      <w:r>
        <w:t>scoring</w:t>
      </w:r>
      <w:proofErr w:type="spellEnd"/>
      <w:r>
        <w:t>.</w:t>
      </w:r>
    </w:p>
    <w:p w14:paraId="0A640E8D" w14:textId="77777777" w:rsidR="00AF1983" w:rsidRDefault="00AF1983" w:rsidP="008877BB">
      <w:pPr>
        <w:pStyle w:val="NormalWeb"/>
        <w:jc w:val="both"/>
      </w:pPr>
      <w:r>
        <w:t>En el notebook, cada segmento de usuario define su perfil de intereses mediante un diccionario de configuración (</w:t>
      </w:r>
      <w:r>
        <w:rPr>
          <w:rStyle w:val="CdigoHTML"/>
          <w:b/>
          <w:bCs/>
        </w:rPr>
        <w:t>PERFILES</w:t>
      </w:r>
      <w:r>
        <w:t xml:space="preserve">), donde se especifica qué dimensiones le importan al segmento (lista </w:t>
      </w:r>
      <w:r>
        <w:rPr>
          <w:rStyle w:val="CdigoHTML"/>
        </w:rPr>
        <w:t>intereses</w:t>
      </w:r>
      <w:r>
        <w:t xml:space="preserve">). Con esa lista, el cálculo de </w:t>
      </w:r>
      <w:proofErr w:type="spellStart"/>
      <w:r>
        <w:rPr>
          <w:rStyle w:val="CdigoHTML"/>
        </w:rPr>
        <w:t>interest_n</w:t>
      </w:r>
      <w:proofErr w:type="spellEnd"/>
      <w:r>
        <w:t xml:space="preserve"> para una ciudad se realiza como el </w:t>
      </w:r>
      <w:r>
        <w:rPr>
          <w:rStyle w:val="Textoennegrita"/>
        </w:rPr>
        <w:t>promedio</w:t>
      </w:r>
      <w:r>
        <w:t xml:space="preserve"> de las dimensiones normalizadas seleccionadas:</w:t>
      </w:r>
    </w:p>
    <w:p w14:paraId="0D2E19B7" w14:textId="77777777" w:rsidR="00D86B66" w:rsidRDefault="00D86B66">
      <w:pPr>
        <w:spacing w:after="180"/>
        <w:jc w:val="both"/>
      </w:pPr>
    </w:p>
    <w:p w14:paraId="7BAA83DC" w14:textId="77777777" w:rsidR="00753C21" w:rsidRDefault="00444783">
      <w:pPr>
        <w:shd w:val="clear" w:color="auto" w:fill="EEF4FB"/>
        <w:spacing w:before="160" w:after="160"/>
        <w:ind w:left="720" w:right="720"/>
        <w:jc w:val="center"/>
      </w:pPr>
      <w:proofErr w:type="spellStart"/>
      <w:r>
        <w:rPr>
          <w:rFonts w:ascii="Courier New" w:eastAsia="Courier New" w:hAnsi="Courier New" w:cs="Courier New"/>
          <w:b/>
          <w:bCs/>
          <w:color w:val="1A3A5C"/>
          <w:sz w:val="21"/>
          <w:szCs w:val="21"/>
        </w:rPr>
        <w:t>interest_</w:t>
      </w:r>
      <w:proofErr w:type="gramStart"/>
      <w:r>
        <w:rPr>
          <w:rFonts w:ascii="Courier New" w:eastAsia="Courier New" w:hAnsi="Courier New" w:cs="Courier New"/>
          <w:b/>
          <w:bCs/>
          <w:color w:val="1A3A5C"/>
          <w:sz w:val="21"/>
          <w:szCs w:val="21"/>
        </w:rPr>
        <w:t>n</w:t>
      </w:r>
      <w:proofErr w:type="spellEnd"/>
      <w:r>
        <w:rPr>
          <w:rFonts w:ascii="Courier New" w:eastAsia="Courier New" w:hAnsi="Courier New" w:cs="Courier New"/>
          <w:b/>
          <w:bCs/>
          <w:color w:val="1A3A5C"/>
          <w:sz w:val="21"/>
          <w:szCs w:val="21"/>
        </w:rPr>
        <w:t>(</w:t>
      </w:r>
      <w:proofErr w:type="gramEnd"/>
      <w:r>
        <w:rPr>
          <w:rFonts w:ascii="Courier New" w:eastAsia="Courier New" w:hAnsi="Courier New" w:cs="Courier New"/>
          <w:b/>
          <w:bCs/>
          <w:color w:val="1A3A5C"/>
          <w:sz w:val="21"/>
          <w:szCs w:val="21"/>
        </w:rPr>
        <w:t xml:space="preserve">ciudad, segmento) = mean( </w:t>
      </w:r>
      <w:proofErr w:type="spellStart"/>
      <w:r>
        <w:rPr>
          <w:rFonts w:ascii="Courier New" w:eastAsia="Courier New" w:hAnsi="Courier New" w:cs="Courier New"/>
          <w:b/>
          <w:bCs/>
          <w:color w:val="1A3A5C"/>
          <w:sz w:val="21"/>
          <w:szCs w:val="21"/>
        </w:rPr>
        <w:t>d_n</w:t>
      </w:r>
      <w:proofErr w:type="spellEnd"/>
      <w:r>
        <w:rPr>
          <w:rFonts w:ascii="Courier New" w:eastAsia="Courier New" w:hAnsi="Courier New" w:cs="Courier New"/>
          <w:b/>
          <w:bCs/>
          <w:color w:val="1A3A5C"/>
          <w:sz w:val="21"/>
          <w:szCs w:val="21"/>
        </w:rPr>
        <w:t xml:space="preserve">  para cada d en intereses(segmento) )</w:t>
      </w:r>
      <w:r>
        <w:rPr>
          <w:i/>
          <w:iCs/>
          <w:color w:val="666666"/>
          <w:sz w:val="19"/>
          <w:szCs w:val="19"/>
        </w:rPr>
        <w:t xml:space="preserve">   (Afinidad temática)</w:t>
      </w:r>
    </w:p>
    <w:p w14:paraId="57917CFE" w14:textId="4809A56E" w:rsidR="00753C21" w:rsidRDefault="008877BB">
      <w:pPr>
        <w:spacing w:after="180"/>
        <w:jc w:val="both"/>
      </w:pPr>
      <w:r>
        <w:t xml:space="preserve">Por ejemplo, para </w:t>
      </w:r>
      <w:r>
        <w:rPr>
          <w:rStyle w:val="Textoennegrita"/>
        </w:rPr>
        <w:t>Viajeros Premium</w:t>
      </w:r>
      <w:r>
        <w:t xml:space="preserve">, el perfil considera </w:t>
      </w:r>
      <w:r>
        <w:rPr>
          <w:rStyle w:val="nfasis"/>
        </w:rPr>
        <w:t>culture</w:t>
      </w:r>
      <w:r>
        <w:t xml:space="preserve">, </w:t>
      </w:r>
      <w:proofErr w:type="spellStart"/>
      <w:r>
        <w:rPr>
          <w:rStyle w:val="nfasis"/>
        </w:rPr>
        <w:t>cuisine</w:t>
      </w:r>
      <w:proofErr w:type="spellEnd"/>
      <w:r>
        <w:t xml:space="preserve"> y </w:t>
      </w:r>
      <w:proofErr w:type="spellStart"/>
      <w:r>
        <w:rPr>
          <w:rStyle w:val="nfasis"/>
        </w:rPr>
        <w:t>urban</w:t>
      </w:r>
      <w:proofErr w:type="spellEnd"/>
      <w:r>
        <w:t xml:space="preserve">. En consecuencia, </w:t>
      </w:r>
      <w:proofErr w:type="spellStart"/>
      <w:r>
        <w:rPr>
          <w:rStyle w:val="CdigoHTML"/>
          <w:rFonts w:eastAsia="Arial"/>
        </w:rPr>
        <w:t>interest_n</w:t>
      </w:r>
      <w:proofErr w:type="spellEnd"/>
      <w:r>
        <w:t xml:space="preserve"> se obtiene como el promedio de </w:t>
      </w:r>
      <w:proofErr w:type="spellStart"/>
      <w:r>
        <w:rPr>
          <w:rStyle w:val="CdigoHTML"/>
          <w:rFonts w:eastAsia="Arial"/>
        </w:rPr>
        <w:t>culture_n</w:t>
      </w:r>
      <w:proofErr w:type="spellEnd"/>
      <w:r>
        <w:t xml:space="preserve">, </w:t>
      </w:r>
      <w:proofErr w:type="spellStart"/>
      <w:r>
        <w:rPr>
          <w:rStyle w:val="CdigoHTML"/>
          <w:rFonts w:eastAsia="Arial"/>
        </w:rPr>
        <w:t>cuisine_n</w:t>
      </w:r>
      <w:proofErr w:type="spellEnd"/>
      <w:r>
        <w:t xml:space="preserve"> y </w:t>
      </w:r>
      <w:proofErr w:type="spellStart"/>
      <w:r>
        <w:rPr>
          <w:rStyle w:val="CdigoHTML"/>
          <w:rFonts w:eastAsia="Arial"/>
        </w:rPr>
        <w:t>urban_n</w:t>
      </w:r>
      <w:proofErr w:type="spellEnd"/>
      <w:r>
        <w:t xml:space="preserve"> para cada ciudad. </w:t>
      </w:r>
      <w:r>
        <w:lastRenderedPageBreak/>
        <w:t xml:space="preserve">Este valor entra al score final multiplicado por 0.30, asegurando que el ranking no refleje únicamente “calidad general”, sino afinidad con los intereses del </w:t>
      </w:r>
      <w:proofErr w:type="gramStart"/>
      <w:r>
        <w:t>usuario.</w:t>
      </w:r>
      <w:r w:rsidR="00D86B66">
        <w:t>.</w:t>
      </w:r>
      <w:proofErr w:type="gramEnd"/>
    </w:p>
    <w:p w14:paraId="0374EFAC" w14:textId="77777777" w:rsidR="00753C21" w:rsidRDefault="00444783">
      <w:pPr>
        <w:pStyle w:val="Ttulo2"/>
      </w:pPr>
      <w:r>
        <w:t xml:space="preserve">6.3. </w:t>
      </w:r>
      <w:proofErr w:type="spellStart"/>
      <w:r>
        <w:t>budget_fit</w:t>
      </w:r>
      <w:proofErr w:type="spellEnd"/>
      <w:r>
        <w:t>: el mecanismo de penalización por desajuste de precio</w:t>
      </w:r>
    </w:p>
    <w:p w14:paraId="381B5354" w14:textId="77777777" w:rsidR="00753C21" w:rsidRDefault="00444783">
      <w:pPr>
        <w:spacing w:after="180"/>
        <w:jc w:val="both"/>
      </w:pPr>
      <w:r>
        <w:t xml:space="preserve">El componente </w:t>
      </w:r>
      <w:proofErr w:type="spellStart"/>
      <w:r>
        <w:rPr>
          <w:b/>
          <w:bCs/>
        </w:rPr>
        <w:t>budget_fit</w:t>
      </w:r>
      <w:proofErr w:type="spellEnd"/>
      <w:r>
        <w:t xml:space="preserve"> compara el nivel de precio del destino (Budget = 0, </w:t>
      </w:r>
      <w:proofErr w:type="spellStart"/>
      <w:r>
        <w:t>Mid-range</w:t>
      </w:r>
      <w:proofErr w:type="spellEnd"/>
      <w:r>
        <w:t xml:space="preserve"> = 1, </w:t>
      </w:r>
      <w:proofErr w:type="spellStart"/>
      <w:r>
        <w:t>Luxury</w:t>
      </w:r>
      <w:proofErr w:type="spellEnd"/>
      <w:r>
        <w:t xml:space="preserve"> = 2) con el nivel de referencia del segmento. La penalización es gradual según la distancia entre ambos:</w:t>
      </w:r>
    </w:p>
    <w:p w14:paraId="0B58A00D" w14:textId="77777777" w:rsidR="00753C21" w:rsidRDefault="00444783">
      <w:pPr>
        <w:shd w:val="clear" w:color="auto" w:fill="EEF4FB"/>
        <w:spacing w:before="160" w:after="160"/>
        <w:ind w:left="720" w:right="720"/>
        <w:jc w:val="center"/>
      </w:pPr>
      <w:proofErr w:type="spellStart"/>
      <w:r>
        <w:rPr>
          <w:rFonts w:ascii="Courier New" w:eastAsia="Courier New" w:hAnsi="Courier New" w:cs="Courier New"/>
          <w:b/>
          <w:bCs/>
          <w:color w:val="1A3A5C"/>
          <w:sz w:val="21"/>
          <w:szCs w:val="21"/>
        </w:rPr>
        <w:t>budget_fit</w:t>
      </w:r>
      <w:proofErr w:type="spellEnd"/>
      <w:r>
        <w:rPr>
          <w:rFonts w:ascii="Courier New" w:eastAsia="Courier New" w:hAnsi="Courier New" w:cs="Courier New"/>
          <w:b/>
          <w:bCs/>
          <w:color w:val="1A3A5C"/>
          <w:sz w:val="21"/>
          <w:szCs w:val="21"/>
        </w:rPr>
        <w:t xml:space="preserve"> = </w:t>
      </w:r>
      <w:proofErr w:type="gramStart"/>
      <w:r>
        <w:rPr>
          <w:rFonts w:ascii="Courier New" w:eastAsia="Courier New" w:hAnsi="Courier New" w:cs="Courier New"/>
          <w:b/>
          <w:bCs/>
          <w:color w:val="1A3A5C"/>
          <w:sz w:val="21"/>
          <w:szCs w:val="21"/>
        </w:rPr>
        <w:t>1.0  si</w:t>
      </w:r>
      <w:proofErr w:type="gramEnd"/>
      <w:r>
        <w:rPr>
          <w:rFonts w:ascii="Courier New" w:eastAsia="Courier New" w:hAnsi="Courier New" w:cs="Courier New"/>
          <w:b/>
          <w:bCs/>
          <w:color w:val="1A3A5C"/>
          <w:sz w:val="21"/>
          <w:szCs w:val="21"/>
        </w:rPr>
        <w:t xml:space="preserve">  |</w:t>
      </w:r>
      <w:proofErr w:type="spellStart"/>
      <w:r>
        <w:rPr>
          <w:rFonts w:ascii="Courier New" w:eastAsia="Courier New" w:hAnsi="Courier New" w:cs="Courier New"/>
          <w:b/>
          <w:bCs/>
          <w:color w:val="1A3A5C"/>
          <w:sz w:val="21"/>
          <w:szCs w:val="21"/>
        </w:rPr>
        <w:t>nivel_destino</w:t>
      </w:r>
      <w:proofErr w:type="spellEnd"/>
      <w:r>
        <w:rPr>
          <w:rFonts w:ascii="Courier New" w:eastAsia="Courier New" w:hAnsi="Courier New" w:cs="Courier New"/>
          <w:b/>
          <w:bCs/>
          <w:color w:val="1A3A5C"/>
          <w:sz w:val="21"/>
          <w:szCs w:val="21"/>
        </w:rPr>
        <w:t xml:space="preserve"> − </w:t>
      </w:r>
      <w:proofErr w:type="spellStart"/>
      <w:r>
        <w:rPr>
          <w:rFonts w:ascii="Courier New" w:eastAsia="Courier New" w:hAnsi="Courier New" w:cs="Courier New"/>
          <w:b/>
          <w:bCs/>
          <w:color w:val="1A3A5C"/>
          <w:sz w:val="21"/>
          <w:szCs w:val="21"/>
        </w:rPr>
        <w:t>nivel_segmento</w:t>
      </w:r>
      <w:proofErr w:type="spellEnd"/>
      <w:r>
        <w:rPr>
          <w:rFonts w:ascii="Courier New" w:eastAsia="Courier New" w:hAnsi="Courier New" w:cs="Courier New"/>
          <w:b/>
          <w:bCs/>
          <w:color w:val="1A3A5C"/>
          <w:sz w:val="21"/>
          <w:szCs w:val="21"/>
        </w:rPr>
        <w:t>| = 0</w:t>
      </w:r>
      <w:r>
        <w:rPr>
          <w:i/>
          <w:iCs/>
          <w:color w:val="666666"/>
          <w:sz w:val="19"/>
          <w:szCs w:val="19"/>
        </w:rPr>
        <w:t xml:space="preserve">   (sin desajuste)</w:t>
      </w:r>
    </w:p>
    <w:p w14:paraId="6200C0BA" w14:textId="77777777" w:rsidR="00753C21" w:rsidRDefault="00444783">
      <w:pPr>
        <w:shd w:val="clear" w:color="auto" w:fill="EEF4FB"/>
        <w:spacing w:before="160" w:after="160"/>
        <w:ind w:left="720" w:right="720"/>
        <w:jc w:val="center"/>
      </w:pPr>
      <w:proofErr w:type="spellStart"/>
      <w:r>
        <w:rPr>
          <w:rFonts w:ascii="Courier New" w:eastAsia="Courier New" w:hAnsi="Courier New" w:cs="Courier New"/>
          <w:b/>
          <w:bCs/>
          <w:color w:val="1A3A5C"/>
          <w:sz w:val="21"/>
          <w:szCs w:val="21"/>
        </w:rPr>
        <w:t>budget_fit</w:t>
      </w:r>
      <w:proofErr w:type="spellEnd"/>
      <w:r>
        <w:rPr>
          <w:rFonts w:ascii="Courier New" w:eastAsia="Courier New" w:hAnsi="Courier New" w:cs="Courier New"/>
          <w:b/>
          <w:bCs/>
          <w:color w:val="1A3A5C"/>
          <w:sz w:val="21"/>
          <w:szCs w:val="21"/>
        </w:rPr>
        <w:t xml:space="preserve"> = </w:t>
      </w:r>
      <w:proofErr w:type="gramStart"/>
      <w:r>
        <w:rPr>
          <w:rFonts w:ascii="Courier New" w:eastAsia="Courier New" w:hAnsi="Courier New" w:cs="Courier New"/>
          <w:b/>
          <w:bCs/>
          <w:color w:val="1A3A5C"/>
          <w:sz w:val="21"/>
          <w:szCs w:val="21"/>
        </w:rPr>
        <w:t>0.5  si</w:t>
      </w:r>
      <w:proofErr w:type="gramEnd"/>
      <w:r>
        <w:rPr>
          <w:rFonts w:ascii="Courier New" w:eastAsia="Courier New" w:hAnsi="Courier New" w:cs="Courier New"/>
          <w:b/>
          <w:bCs/>
          <w:color w:val="1A3A5C"/>
          <w:sz w:val="21"/>
          <w:szCs w:val="21"/>
        </w:rPr>
        <w:t xml:space="preserve">  |</w:t>
      </w:r>
      <w:proofErr w:type="spellStart"/>
      <w:r>
        <w:rPr>
          <w:rFonts w:ascii="Courier New" w:eastAsia="Courier New" w:hAnsi="Courier New" w:cs="Courier New"/>
          <w:b/>
          <w:bCs/>
          <w:color w:val="1A3A5C"/>
          <w:sz w:val="21"/>
          <w:szCs w:val="21"/>
        </w:rPr>
        <w:t>nivel_destino</w:t>
      </w:r>
      <w:proofErr w:type="spellEnd"/>
      <w:r>
        <w:rPr>
          <w:rFonts w:ascii="Courier New" w:eastAsia="Courier New" w:hAnsi="Courier New" w:cs="Courier New"/>
          <w:b/>
          <w:bCs/>
          <w:color w:val="1A3A5C"/>
          <w:sz w:val="21"/>
          <w:szCs w:val="21"/>
        </w:rPr>
        <w:t xml:space="preserve"> − </w:t>
      </w:r>
      <w:proofErr w:type="spellStart"/>
      <w:r>
        <w:rPr>
          <w:rFonts w:ascii="Courier New" w:eastAsia="Courier New" w:hAnsi="Courier New" w:cs="Courier New"/>
          <w:b/>
          <w:bCs/>
          <w:color w:val="1A3A5C"/>
          <w:sz w:val="21"/>
          <w:szCs w:val="21"/>
        </w:rPr>
        <w:t>nivel_segmento</w:t>
      </w:r>
      <w:proofErr w:type="spellEnd"/>
      <w:r>
        <w:rPr>
          <w:rFonts w:ascii="Courier New" w:eastAsia="Courier New" w:hAnsi="Courier New" w:cs="Courier New"/>
          <w:b/>
          <w:bCs/>
          <w:color w:val="1A3A5C"/>
          <w:sz w:val="21"/>
          <w:szCs w:val="21"/>
        </w:rPr>
        <w:t>| = 1</w:t>
      </w:r>
      <w:r>
        <w:rPr>
          <w:i/>
          <w:iCs/>
          <w:color w:val="666666"/>
          <w:sz w:val="19"/>
          <w:szCs w:val="19"/>
        </w:rPr>
        <w:t xml:space="preserve">   (desajuste de un nivel)</w:t>
      </w:r>
    </w:p>
    <w:p w14:paraId="51EE8DA4" w14:textId="77777777" w:rsidR="00753C21" w:rsidRDefault="00444783">
      <w:pPr>
        <w:shd w:val="clear" w:color="auto" w:fill="EEF4FB"/>
        <w:spacing w:before="160" w:after="160"/>
        <w:ind w:left="720" w:right="720"/>
        <w:jc w:val="center"/>
      </w:pPr>
      <w:proofErr w:type="spellStart"/>
      <w:r>
        <w:rPr>
          <w:rFonts w:ascii="Courier New" w:eastAsia="Courier New" w:hAnsi="Courier New" w:cs="Courier New"/>
          <w:b/>
          <w:bCs/>
          <w:color w:val="1A3A5C"/>
          <w:sz w:val="21"/>
          <w:szCs w:val="21"/>
        </w:rPr>
        <w:t>budget_fit</w:t>
      </w:r>
      <w:proofErr w:type="spellEnd"/>
      <w:r>
        <w:rPr>
          <w:rFonts w:ascii="Courier New" w:eastAsia="Courier New" w:hAnsi="Courier New" w:cs="Courier New"/>
          <w:b/>
          <w:bCs/>
          <w:color w:val="1A3A5C"/>
          <w:sz w:val="21"/>
          <w:szCs w:val="21"/>
        </w:rPr>
        <w:t xml:space="preserve"> = </w:t>
      </w:r>
      <w:proofErr w:type="gramStart"/>
      <w:r>
        <w:rPr>
          <w:rFonts w:ascii="Courier New" w:eastAsia="Courier New" w:hAnsi="Courier New" w:cs="Courier New"/>
          <w:b/>
          <w:bCs/>
          <w:color w:val="1A3A5C"/>
          <w:sz w:val="21"/>
          <w:szCs w:val="21"/>
        </w:rPr>
        <w:t>0.0  si</w:t>
      </w:r>
      <w:proofErr w:type="gramEnd"/>
      <w:r>
        <w:rPr>
          <w:rFonts w:ascii="Courier New" w:eastAsia="Courier New" w:hAnsi="Courier New" w:cs="Courier New"/>
          <w:b/>
          <w:bCs/>
          <w:color w:val="1A3A5C"/>
          <w:sz w:val="21"/>
          <w:szCs w:val="21"/>
        </w:rPr>
        <w:t xml:space="preserve">  |</w:t>
      </w:r>
      <w:proofErr w:type="spellStart"/>
      <w:r>
        <w:rPr>
          <w:rFonts w:ascii="Courier New" w:eastAsia="Courier New" w:hAnsi="Courier New" w:cs="Courier New"/>
          <w:b/>
          <w:bCs/>
          <w:color w:val="1A3A5C"/>
          <w:sz w:val="21"/>
          <w:szCs w:val="21"/>
        </w:rPr>
        <w:t>nivel_destino</w:t>
      </w:r>
      <w:proofErr w:type="spellEnd"/>
      <w:r>
        <w:rPr>
          <w:rFonts w:ascii="Courier New" w:eastAsia="Courier New" w:hAnsi="Courier New" w:cs="Courier New"/>
          <w:b/>
          <w:bCs/>
          <w:color w:val="1A3A5C"/>
          <w:sz w:val="21"/>
          <w:szCs w:val="21"/>
        </w:rPr>
        <w:t xml:space="preserve"> − </w:t>
      </w:r>
      <w:proofErr w:type="spellStart"/>
      <w:r>
        <w:rPr>
          <w:rFonts w:ascii="Courier New" w:eastAsia="Courier New" w:hAnsi="Courier New" w:cs="Courier New"/>
          <w:b/>
          <w:bCs/>
          <w:color w:val="1A3A5C"/>
          <w:sz w:val="21"/>
          <w:szCs w:val="21"/>
        </w:rPr>
        <w:t>nivel_segmento</w:t>
      </w:r>
      <w:proofErr w:type="spellEnd"/>
      <w:r>
        <w:rPr>
          <w:rFonts w:ascii="Courier New" w:eastAsia="Courier New" w:hAnsi="Courier New" w:cs="Courier New"/>
          <w:b/>
          <w:bCs/>
          <w:color w:val="1A3A5C"/>
          <w:sz w:val="21"/>
          <w:szCs w:val="21"/>
        </w:rPr>
        <w:t>| = 2</w:t>
      </w:r>
      <w:r>
        <w:rPr>
          <w:i/>
          <w:iCs/>
          <w:color w:val="666666"/>
          <w:sz w:val="19"/>
          <w:szCs w:val="19"/>
        </w:rPr>
        <w:t xml:space="preserve">   (desajuste extremo)</w:t>
      </w:r>
    </w:p>
    <w:p w14:paraId="47BC9FE6" w14:textId="77777777" w:rsidR="00753C21" w:rsidRDefault="00444783">
      <w:pPr>
        <w:spacing w:after="180"/>
        <w:jc w:val="both"/>
      </w:pPr>
      <w:r>
        <w:t xml:space="preserve">De esta manera, un destino </w:t>
      </w:r>
      <w:proofErr w:type="spellStart"/>
      <w:r>
        <w:t>Luxury</w:t>
      </w:r>
      <w:proofErr w:type="spellEnd"/>
      <w:r>
        <w:t xml:space="preserve"> no desaparece del ranking de un viajero Budget, pero sí pierde 0.10 puntos (0.10 coeficiente × 1.0 de penalización), lo que puede ser suficiente para desplazarlo fuera del top-10.</w:t>
      </w:r>
    </w:p>
    <w:p w14:paraId="2A4F13CC" w14:textId="77777777" w:rsidR="00753C21" w:rsidRDefault="00444783">
      <w:pPr>
        <w:pStyle w:val="Ttulo2"/>
      </w:pPr>
      <w:r>
        <w:t>6.4. Los tres perfiles de usuario: de dónde vienen y cómo se construyeron</w:t>
      </w:r>
    </w:p>
    <w:p w14:paraId="36B73966" w14:textId="77777777" w:rsidR="00753C21" w:rsidRDefault="00444783">
      <w:pPr>
        <w:spacing w:after="180"/>
        <w:jc w:val="both"/>
      </w:pPr>
      <w:r>
        <w:t xml:space="preserve">Los tres perfiles de usuario que el sistema utiliza para generar los rankings personalizados no son personajes inventados. Cada uno fue construido en dos pasos: primero, la segmentación de mercado del Objetivo 1 identificó los grupos relevantes del turismo emisivo colombiano; segundo, el análisis del </w:t>
      </w:r>
      <w:proofErr w:type="spellStart"/>
      <w:r>
        <w:t>Travel</w:t>
      </w:r>
      <w:proofErr w:type="spellEnd"/>
      <w:r>
        <w:t xml:space="preserve"> </w:t>
      </w:r>
      <w:proofErr w:type="spellStart"/>
      <w:r>
        <w:t>Info</w:t>
      </w:r>
      <w:proofErr w:type="spellEnd"/>
      <w:r>
        <w:t xml:space="preserve"> </w:t>
      </w:r>
      <w:proofErr w:type="spellStart"/>
      <w:r>
        <w:t>Survey</w:t>
      </w:r>
      <w:proofErr w:type="spellEnd"/>
      <w:r>
        <w:t xml:space="preserve"> calibró empíricamente sus parámetros de comportamiento.</w:t>
      </w:r>
    </w:p>
    <w:p w14:paraId="2E21D20D" w14:textId="77777777" w:rsidR="00753C21" w:rsidRDefault="00444783">
      <w:pPr>
        <w:spacing w:after="180"/>
        <w:jc w:val="both"/>
      </w:pPr>
      <w:r>
        <w:t xml:space="preserve">El proceso completo funciona así. Para cada segmento etario en la encuesta (18-29, 30-39, 40+), se calcularon cuatro indicadores de comportamiento —tasa de seguro, uso de agencia, preferencia de tour y frecuencia de viaje— que se combinaron en el Índice RAI descrito en la Sección 2.3. Ese índice, escalado al rango [1.0, 2.0], se convirtió en el parámetro </w:t>
      </w:r>
      <w:proofErr w:type="spellStart"/>
      <w:r>
        <w:t>risk_w</w:t>
      </w:r>
      <w:proofErr w:type="spellEnd"/>
      <w:r>
        <w:t xml:space="preserve"> de cada segmento. Los intereses temáticos se asignaron manualmente con base en la literatura de comportamiento del viajero y en el perfil de los segmentos de ANATO (2023). El nivel de presupuesto se tomó de la distribución del </w:t>
      </w:r>
      <w:proofErr w:type="spellStart"/>
      <w:r>
        <w:t>Travel</w:t>
      </w:r>
      <w:proofErr w:type="spellEnd"/>
      <w:r>
        <w:t xml:space="preserve"> </w:t>
      </w:r>
      <w:proofErr w:type="spellStart"/>
      <w:r>
        <w:t>Info</w:t>
      </w:r>
      <w:proofErr w:type="spellEnd"/>
      <w:r>
        <w:t xml:space="preserve"> </w:t>
      </w:r>
      <w:proofErr w:type="spellStart"/>
      <w:r>
        <w:t>Survey</w:t>
      </w:r>
      <w:proofErr w:type="spellEnd"/>
      <w:r>
        <w:t xml:space="preserve"> por rango etario.</w:t>
      </w:r>
    </w:p>
    <w:p w14:paraId="628407F3" w14:textId="77777777" w:rsidR="00753C21" w:rsidRDefault="00444783">
      <w:pPr>
        <w:spacing w:after="180"/>
        <w:jc w:val="both"/>
      </w:pPr>
      <w:r>
        <w:t>Los tres perfiles concretos son:</w:t>
      </w:r>
    </w:p>
    <w:p w14:paraId="7E31DD33" w14:textId="77777777" w:rsidR="00753C21" w:rsidRDefault="00753C21">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2420"/>
        <w:gridCol w:w="2420"/>
        <w:gridCol w:w="2820"/>
      </w:tblGrid>
      <w:tr w:rsidR="00753C21" w14:paraId="5BA87E98" w14:textId="77777777">
        <w:trPr>
          <w:tblHeader/>
        </w:trPr>
        <w:tc>
          <w:tcPr>
            <w:tcW w:w="170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59FFEB41" w14:textId="77777777" w:rsidR="00753C21" w:rsidRDefault="00444783">
            <w:pPr>
              <w:jc w:val="center"/>
            </w:pPr>
            <w:r>
              <w:rPr>
                <w:b/>
                <w:bCs/>
                <w:color w:val="FFFFFF"/>
                <w:sz w:val="19"/>
                <w:szCs w:val="19"/>
              </w:rPr>
              <w:t>Parámetro</w:t>
            </w:r>
          </w:p>
        </w:tc>
        <w:tc>
          <w:tcPr>
            <w:tcW w:w="242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49F11506" w14:textId="77777777" w:rsidR="00753C21" w:rsidRDefault="00444783">
            <w:pPr>
              <w:jc w:val="center"/>
            </w:pPr>
            <w:r>
              <w:rPr>
                <w:b/>
                <w:bCs/>
                <w:color w:val="FFFFFF"/>
                <w:sz w:val="19"/>
                <w:szCs w:val="19"/>
              </w:rPr>
              <w:t>Ana García — Viajeros Premium</w:t>
            </w:r>
          </w:p>
        </w:tc>
        <w:tc>
          <w:tcPr>
            <w:tcW w:w="242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40C05D0C" w14:textId="77777777" w:rsidR="00753C21" w:rsidRDefault="00444783">
            <w:pPr>
              <w:jc w:val="center"/>
            </w:pPr>
            <w:r>
              <w:rPr>
                <w:b/>
                <w:bCs/>
                <w:color w:val="FFFFFF"/>
                <w:sz w:val="19"/>
                <w:szCs w:val="19"/>
              </w:rPr>
              <w:t>Sebastián Ruiz — Jóvenes Exploradores</w:t>
            </w:r>
          </w:p>
        </w:tc>
        <w:tc>
          <w:tcPr>
            <w:tcW w:w="282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2EBE7558" w14:textId="77777777" w:rsidR="00753C21" w:rsidRDefault="00444783">
            <w:pPr>
              <w:jc w:val="center"/>
            </w:pPr>
            <w:r>
              <w:rPr>
                <w:b/>
                <w:bCs/>
                <w:color w:val="FFFFFF"/>
                <w:sz w:val="19"/>
                <w:szCs w:val="19"/>
              </w:rPr>
              <w:t>Carlos Mendoza — Consolidados</w:t>
            </w:r>
          </w:p>
        </w:tc>
      </w:tr>
      <w:tr w:rsidR="00753C21" w14:paraId="4CE9E0E4" w14:textId="77777777">
        <w:tc>
          <w:tcPr>
            <w:tcW w:w="17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6A0D6DF3" w14:textId="77777777" w:rsidR="00753C21" w:rsidRDefault="00444783">
            <w:r>
              <w:rPr>
                <w:sz w:val="19"/>
                <w:szCs w:val="19"/>
              </w:rPr>
              <w:t>Edad referencia</w:t>
            </w:r>
          </w:p>
        </w:tc>
        <w:tc>
          <w:tcPr>
            <w:tcW w:w="24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03FF03A" w14:textId="77777777" w:rsidR="00753C21" w:rsidRDefault="00444783">
            <w:pPr>
              <w:jc w:val="center"/>
            </w:pPr>
            <w:r>
              <w:rPr>
                <w:sz w:val="19"/>
                <w:szCs w:val="19"/>
              </w:rPr>
              <w:t>34 años</w:t>
            </w:r>
          </w:p>
        </w:tc>
        <w:tc>
          <w:tcPr>
            <w:tcW w:w="24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FEF9897" w14:textId="77777777" w:rsidR="00753C21" w:rsidRDefault="00444783">
            <w:pPr>
              <w:jc w:val="center"/>
            </w:pPr>
            <w:r>
              <w:rPr>
                <w:sz w:val="19"/>
                <w:szCs w:val="19"/>
              </w:rPr>
              <w:t>25 años</w:t>
            </w:r>
          </w:p>
        </w:tc>
        <w:tc>
          <w:tcPr>
            <w:tcW w:w="28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35BDC98C" w14:textId="77777777" w:rsidR="00753C21" w:rsidRDefault="00444783">
            <w:pPr>
              <w:jc w:val="center"/>
            </w:pPr>
            <w:r>
              <w:rPr>
                <w:sz w:val="19"/>
                <w:szCs w:val="19"/>
              </w:rPr>
              <w:t>52 años</w:t>
            </w:r>
          </w:p>
        </w:tc>
      </w:tr>
      <w:tr w:rsidR="00753C21" w14:paraId="5EBD0ABC" w14:textId="77777777">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3656D49" w14:textId="77777777" w:rsidR="00753C21" w:rsidRDefault="00444783">
            <w:r>
              <w:rPr>
                <w:sz w:val="19"/>
                <w:szCs w:val="19"/>
              </w:rPr>
              <w:t>Segmento etario</w:t>
            </w:r>
          </w:p>
        </w:tc>
        <w:tc>
          <w:tcPr>
            <w:tcW w:w="24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1E56EC" w14:textId="77777777" w:rsidR="00753C21" w:rsidRDefault="00444783">
            <w:pPr>
              <w:jc w:val="center"/>
            </w:pPr>
            <w:r>
              <w:rPr>
                <w:sz w:val="19"/>
                <w:szCs w:val="19"/>
              </w:rPr>
              <w:t>30-39 años</w:t>
            </w:r>
          </w:p>
        </w:tc>
        <w:tc>
          <w:tcPr>
            <w:tcW w:w="24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7F96791" w14:textId="77777777" w:rsidR="00753C21" w:rsidRDefault="00444783">
            <w:pPr>
              <w:jc w:val="center"/>
            </w:pPr>
            <w:r>
              <w:rPr>
                <w:sz w:val="19"/>
                <w:szCs w:val="19"/>
              </w:rPr>
              <w:t>18-29 años</w:t>
            </w:r>
          </w:p>
        </w:tc>
        <w:tc>
          <w:tcPr>
            <w:tcW w:w="28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606D242" w14:textId="77777777" w:rsidR="00753C21" w:rsidRDefault="00444783">
            <w:pPr>
              <w:jc w:val="center"/>
            </w:pPr>
            <w:r>
              <w:rPr>
                <w:sz w:val="19"/>
                <w:szCs w:val="19"/>
              </w:rPr>
              <w:t>40+ años</w:t>
            </w:r>
          </w:p>
        </w:tc>
      </w:tr>
      <w:tr w:rsidR="00753C21" w14:paraId="4CBEBEB7" w14:textId="77777777">
        <w:tc>
          <w:tcPr>
            <w:tcW w:w="17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551C98F" w14:textId="77777777" w:rsidR="00753C21" w:rsidRDefault="00444783">
            <w:r>
              <w:rPr>
                <w:sz w:val="19"/>
                <w:szCs w:val="19"/>
              </w:rPr>
              <w:t>Intereses temáticos</w:t>
            </w:r>
          </w:p>
        </w:tc>
        <w:tc>
          <w:tcPr>
            <w:tcW w:w="24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7DAE1EB4" w14:textId="77777777" w:rsidR="00753C21" w:rsidRDefault="00444783">
            <w:pPr>
              <w:jc w:val="center"/>
            </w:pPr>
            <w:r>
              <w:rPr>
                <w:sz w:val="19"/>
                <w:szCs w:val="19"/>
              </w:rPr>
              <w:t xml:space="preserve">culture, </w:t>
            </w:r>
            <w:proofErr w:type="spellStart"/>
            <w:r>
              <w:rPr>
                <w:sz w:val="19"/>
                <w:szCs w:val="19"/>
              </w:rPr>
              <w:t>cuisine</w:t>
            </w:r>
            <w:proofErr w:type="spellEnd"/>
            <w:r>
              <w:rPr>
                <w:sz w:val="19"/>
                <w:szCs w:val="19"/>
              </w:rPr>
              <w:t xml:space="preserve">, </w:t>
            </w:r>
            <w:proofErr w:type="spellStart"/>
            <w:r>
              <w:rPr>
                <w:sz w:val="19"/>
                <w:szCs w:val="19"/>
              </w:rPr>
              <w:t>urban</w:t>
            </w:r>
            <w:proofErr w:type="spellEnd"/>
          </w:p>
        </w:tc>
        <w:tc>
          <w:tcPr>
            <w:tcW w:w="24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1BDCE298" w14:textId="77777777" w:rsidR="00753C21" w:rsidRDefault="00444783">
            <w:pPr>
              <w:jc w:val="center"/>
            </w:pPr>
            <w:proofErr w:type="spellStart"/>
            <w:r>
              <w:rPr>
                <w:sz w:val="19"/>
                <w:szCs w:val="19"/>
              </w:rPr>
              <w:t>adventure</w:t>
            </w:r>
            <w:proofErr w:type="spellEnd"/>
            <w:r>
              <w:rPr>
                <w:sz w:val="19"/>
                <w:szCs w:val="19"/>
              </w:rPr>
              <w:t xml:space="preserve">, </w:t>
            </w:r>
            <w:proofErr w:type="spellStart"/>
            <w:r>
              <w:rPr>
                <w:sz w:val="19"/>
                <w:szCs w:val="19"/>
              </w:rPr>
              <w:t>nature</w:t>
            </w:r>
            <w:proofErr w:type="spellEnd"/>
            <w:r>
              <w:rPr>
                <w:sz w:val="19"/>
                <w:szCs w:val="19"/>
              </w:rPr>
              <w:t xml:space="preserve">, </w:t>
            </w:r>
            <w:proofErr w:type="spellStart"/>
            <w:r>
              <w:rPr>
                <w:sz w:val="19"/>
                <w:szCs w:val="19"/>
              </w:rPr>
              <w:t>nightlife</w:t>
            </w:r>
            <w:proofErr w:type="spellEnd"/>
          </w:p>
        </w:tc>
        <w:tc>
          <w:tcPr>
            <w:tcW w:w="28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3ED96CC" w14:textId="77777777" w:rsidR="00753C21" w:rsidRDefault="00444783">
            <w:pPr>
              <w:jc w:val="center"/>
            </w:pPr>
            <w:proofErr w:type="spellStart"/>
            <w:r>
              <w:rPr>
                <w:sz w:val="19"/>
                <w:szCs w:val="19"/>
              </w:rPr>
              <w:t>wellness</w:t>
            </w:r>
            <w:proofErr w:type="spellEnd"/>
            <w:r>
              <w:rPr>
                <w:sz w:val="19"/>
                <w:szCs w:val="19"/>
              </w:rPr>
              <w:t xml:space="preserve">, culture, </w:t>
            </w:r>
            <w:proofErr w:type="spellStart"/>
            <w:r>
              <w:rPr>
                <w:sz w:val="19"/>
                <w:szCs w:val="19"/>
              </w:rPr>
              <w:t>seclusion</w:t>
            </w:r>
            <w:proofErr w:type="spellEnd"/>
          </w:p>
        </w:tc>
      </w:tr>
      <w:tr w:rsidR="00753C21" w14:paraId="259631F5" w14:textId="77777777">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CA74B92" w14:textId="77777777" w:rsidR="00753C21" w:rsidRDefault="00444783">
            <w:r>
              <w:rPr>
                <w:sz w:val="19"/>
                <w:szCs w:val="19"/>
              </w:rPr>
              <w:t>Nivel de presupuesto</w:t>
            </w:r>
          </w:p>
        </w:tc>
        <w:tc>
          <w:tcPr>
            <w:tcW w:w="24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90AF8C1" w14:textId="77777777" w:rsidR="00753C21" w:rsidRDefault="00444783">
            <w:pPr>
              <w:jc w:val="center"/>
            </w:pPr>
            <w:proofErr w:type="spellStart"/>
            <w:r>
              <w:rPr>
                <w:sz w:val="19"/>
                <w:szCs w:val="19"/>
              </w:rPr>
              <w:t>Mid-range</w:t>
            </w:r>
            <w:proofErr w:type="spellEnd"/>
            <w:r>
              <w:rPr>
                <w:sz w:val="19"/>
                <w:szCs w:val="19"/>
              </w:rPr>
              <w:t xml:space="preserve"> (nivel 1)</w:t>
            </w:r>
          </w:p>
        </w:tc>
        <w:tc>
          <w:tcPr>
            <w:tcW w:w="24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4F5E05A" w14:textId="77777777" w:rsidR="00753C21" w:rsidRDefault="00444783">
            <w:pPr>
              <w:jc w:val="center"/>
            </w:pPr>
            <w:r>
              <w:rPr>
                <w:sz w:val="19"/>
                <w:szCs w:val="19"/>
              </w:rPr>
              <w:t>Budget (nivel 0)</w:t>
            </w:r>
          </w:p>
        </w:tc>
        <w:tc>
          <w:tcPr>
            <w:tcW w:w="28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7ACA72D" w14:textId="77777777" w:rsidR="00753C21" w:rsidRDefault="00444783">
            <w:pPr>
              <w:jc w:val="center"/>
            </w:pPr>
            <w:proofErr w:type="spellStart"/>
            <w:r>
              <w:rPr>
                <w:sz w:val="19"/>
                <w:szCs w:val="19"/>
              </w:rPr>
              <w:t>Luxury</w:t>
            </w:r>
            <w:proofErr w:type="spellEnd"/>
            <w:r>
              <w:rPr>
                <w:sz w:val="19"/>
                <w:szCs w:val="19"/>
              </w:rPr>
              <w:t xml:space="preserve"> (nivel 2)</w:t>
            </w:r>
          </w:p>
        </w:tc>
      </w:tr>
      <w:tr w:rsidR="00753C21" w14:paraId="518F4BF6" w14:textId="77777777">
        <w:tc>
          <w:tcPr>
            <w:tcW w:w="17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E0737DC" w14:textId="77777777" w:rsidR="00753C21" w:rsidRDefault="00444783">
            <w:proofErr w:type="spellStart"/>
            <w:r>
              <w:rPr>
                <w:sz w:val="19"/>
                <w:szCs w:val="19"/>
              </w:rPr>
              <w:t>risk_w</w:t>
            </w:r>
            <w:proofErr w:type="spellEnd"/>
            <w:r>
              <w:rPr>
                <w:sz w:val="19"/>
                <w:szCs w:val="19"/>
              </w:rPr>
              <w:t xml:space="preserve"> calibrado</w:t>
            </w:r>
          </w:p>
        </w:tc>
        <w:tc>
          <w:tcPr>
            <w:tcW w:w="24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5F69AB5" w14:textId="77777777" w:rsidR="00753C21" w:rsidRDefault="00444783">
            <w:pPr>
              <w:jc w:val="center"/>
            </w:pPr>
            <w:r>
              <w:rPr>
                <w:sz w:val="19"/>
                <w:szCs w:val="19"/>
              </w:rPr>
              <w:t>2.000 (el más alto: mayor aversión al riesgo)</w:t>
            </w:r>
          </w:p>
        </w:tc>
        <w:tc>
          <w:tcPr>
            <w:tcW w:w="24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099FCE7" w14:textId="77777777" w:rsidR="00753C21" w:rsidRDefault="00444783">
            <w:pPr>
              <w:jc w:val="center"/>
            </w:pPr>
            <w:r>
              <w:rPr>
                <w:sz w:val="19"/>
                <w:szCs w:val="19"/>
              </w:rPr>
              <w:t>1.000 (el más bajo: mayor tolerancia al riesgo)</w:t>
            </w:r>
          </w:p>
        </w:tc>
        <w:tc>
          <w:tcPr>
            <w:tcW w:w="282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E87FA04" w14:textId="77777777" w:rsidR="00753C21" w:rsidRDefault="00444783">
            <w:pPr>
              <w:jc w:val="center"/>
            </w:pPr>
            <w:r>
              <w:rPr>
                <w:sz w:val="19"/>
                <w:szCs w:val="19"/>
              </w:rPr>
              <w:t>1.500 (valor intermedio)</w:t>
            </w:r>
          </w:p>
        </w:tc>
      </w:tr>
      <w:tr w:rsidR="00753C21" w14:paraId="6722AE42" w14:textId="77777777">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161F469" w14:textId="77777777" w:rsidR="00753C21" w:rsidRDefault="00444783">
            <w:r>
              <w:rPr>
                <w:sz w:val="19"/>
                <w:szCs w:val="19"/>
              </w:rPr>
              <w:lastRenderedPageBreak/>
              <w:t>RAI de la encuesta</w:t>
            </w:r>
          </w:p>
        </w:tc>
        <w:tc>
          <w:tcPr>
            <w:tcW w:w="24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5EA2408" w14:textId="77777777" w:rsidR="00753C21" w:rsidRDefault="00444783">
            <w:pPr>
              <w:jc w:val="center"/>
            </w:pPr>
            <w:r>
              <w:rPr>
                <w:sz w:val="19"/>
                <w:szCs w:val="19"/>
              </w:rPr>
              <w:t>0.458 (seguro 65.6%, agencia 41.6%)</w:t>
            </w:r>
          </w:p>
        </w:tc>
        <w:tc>
          <w:tcPr>
            <w:tcW w:w="24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275101D" w14:textId="77777777" w:rsidR="00753C21" w:rsidRDefault="00444783">
            <w:pPr>
              <w:jc w:val="center"/>
            </w:pPr>
            <w:r>
              <w:rPr>
                <w:sz w:val="19"/>
                <w:szCs w:val="19"/>
              </w:rPr>
              <w:t>0.425 (seguro 60.0%, agencia 35.6%)</w:t>
            </w:r>
          </w:p>
        </w:tc>
        <w:tc>
          <w:tcPr>
            <w:tcW w:w="282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FF7F944" w14:textId="77777777" w:rsidR="00753C21" w:rsidRDefault="00444783">
            <w:pPr>
              <w:jc w:val="center"/>
            </w:pPr>
            <w:r>
              <w:rPr>
                <w:sz w:val="19"/>
                <w:szCs w:val="19"/>
              </w:rPr>
              <w:t>0.441 (seguro 61.7%, agencia 42.0%)</w:t>
            </w:r>
          </w:p>
        </w:tc>
      </w:tr>
    </w:tbl>
    <w:p w14:paraId="388408A5" w14:textId="77777777" w:rsidR="00753C21" w:rsidRDefault="00444783">
      <w:pPr>
        <w:spacing w:before="80" w:after="260"/>
        <w:jc w:val="center"/>
      </w:pPr>
      <w:r>
        <w:rPr>
          <w:i/>
          <w:iCs/>
          <w:color w:val="555555"/>
          <w:sz w:val="19"/>
          <w:szCs w:val="19"/>
        </w:rPr>
        <w:t xml:space="preserve">Tabla 5. Parámetros de los tres perfiles de usuario. Los valores de </w:t>
      </w:r>
      <w:proofErr w:type="spellStart"/>
      <w:r>
        <w:rPr>
          <w:i/>
          <w:iCs/>
          <w:color w:val="555555"/>
          <w:sz w:val="19"/>
          <w:szCs w:val="19"/>
        </w:rPr>
        <w:t>risk_w</w:t>
      </w:r>
      <w:proofErr w:type="spellEnd"/>
      <w:r>
        <w:rPr>
          <w:i/>
          <w:iCs/>
          <w:color w:val="555555"/>
          <w:sz w:val="19"/>
          <w:szCs w:val="19"/>
        </w:rPr>
        <w:t xml:space="preserve"> surgen directamente del RAI calculado con el </w:t>
      </w:r>
      <w:proofErr w:type="spellStart"/>
      <w:r>
        <w:rPr>
          <w:i/>
          <w:iCs/>
          <w:color w:val="555555"/>
          <w:sz w:val="19"/>
          <w:szCs w:val="19"/>
        </w:rPr>
        <w:t>Travel</w:t>
      </w:r>
      <w:proofErr w:type="spellEnd"/>
      <w:r>
        <w:rPr>
          <w:i/>
          <w:iCs/>
          <w:color w:val="555555"/>
          <w:sz w:val="19"/>
          <w:szCs w:val="19"/>
        </w:rPr>
        <w:t xml:space="preserve"> </w:t>
      </w:r>
      <w:proofErr w:type="spellStart"/>
      <w:r>
        <w:rPr>
          <w:i/>
          <w:iCs/>
          <w:color w:val="555555"/>
          <w:sz w:val="19"/>
          <w:szCs w:val="19"/>
        </w:rPr>
        <w:t>Info</w:t>
      </w:r>
      <w:proofErr w:type="spellEnd"/>
      <w:r>
        <w:rPr>
          <w:i/>
          <w:iCs/>
          <w:color w:val="555555"/>
          <w:sz w:val="19"/>
          <w:szCs w:val="19"/>
        </w:rPr>
        <w:t xml:space="preserve"> </w:t>
      </w:r>
      <w:proofErr w:type="spellStart"/>
      <w:r>
        <w:rPr>
          <w:i/>
          <w:iCs/>
          <w:color w:val="555555"/>
          <w:sz w:val="19"/>
          <w:szCs w:val="19"/>
        </w:rPr>
        <w:t>Survey</w:t>
      </w:r>
      <w:proofErr w:type="spellEnd"/>
      <w:r>
        <w:rPr>
          <w:i/>
          <w:iCs/>
          <w:color w:val="555555"/>
          <w:sz w:val="19"/>
          <w:szCs w:val="19"/>
        </w:rPr>
        <w:t>; los intereses temáticos se definieron con base en ANATO (2023) y la literatura de segmentación turística. Elaboración propia.</w:t>
      </w:r>
    </w:p>
    <w:p w14:paraId="3C4C86A5" w14:textId="77777777" w:rsidR="00753C21" w:rsidRDefault="00753C21">
      <w:pPr>
        <w:spacing w:after="60"/>
      </w:pPr>
    </w:p>
    <w:p w14:paraId="5ED64693" w14:textId="77777777" w:rsidR="00753C21" w:rsidRDefault="00444783">
      <w:pPr>
        <w:spacing w:after="180"/>
        <w:jc w:val="both"/>
      </w:pPr>
      <w:r>
        <w:t xml:space="preserve">Para entender exactamente cómo impacta cada parámetro, vale calcular el score de Viena paso a paso para el perfil de Ana García (Viajeros Premium). Los valores de Viena en el </w:t>
      </w:r>
      <w:proofErr w:type="spellStart"/>
      <w:r>
        <w:t>dataset</w:t>
      </w:r>
      <w:proofErr w:type="spellEnd"/>
      <w:r>
        <w:t xml:space="preserve"> normalizado son: </w:t>
      </w:r>
      <w:proofErr w:type="spellStart"/>
      <w:r>
        <w:t>sat_mean</w:t>
      </w:r>
      <w:proofErr w:type="spellEnd"/>
      <w:r>
        <w:t xml:space="preserve"> = 8.545, que normalizado sobre las seis ciudades europeas da </w:t>
      </w:r>
      <w:proofErr w:type="spellStart"/>
      <w:r>
        <w:t>sat_n</w:t>
      </w:r>
      <w:proofErr w:type="spellEnd"/>
      <w:r>
        <w:t xml:space="preserve"> ≈ 0.92; </w:t>
      </w:r>
      <w:proofErr w:type="spellStart"/>
      <w:r>
        <w:t>risk_rate</w:t>
      </w:r>
      <w:proofErr w:type="spellEnd"/>
      <w:r>
        <w:t xml:space="preserve"> = 2.506%, que invertido y normalizado da (1 − </w:t>
      </w:r>
      <w:proofErr w:type="spellStart"/>
      <w:r>
        <w:t>risk_n</w:t>
      </w:r>
      <w:proofErr w:type="spellEnd"/>
      <w:r>
        <w:t xml:space="preserve">) ≈ 0.97; </w:t>
      </w:r>
      <w:proofErr w:type="spellStart"/>
      <w:r>
        <w:t>climate_score</w:t>
      </w:r>
      <w:proofErr w:type="spellEnd"/>
      <w:r>
        <w:t xml:space="preserve"> = 0.81 (temperatura media de Viena ≈ 9.7°C, relativamente fría pero dentro del rango útil); y para </w:t>
      </w:r>
      <w:proofErr w:type="spellStart"/>
      <w:r>
        <w:t>interest_n</w:t>
      </w:r>
      <w:proofErr w:type="spellEnd"/>
      <w:r>
        <w:t xml:space="preserve">, Viena tiene culture = 5, </w:t>
      </w:r>
      <w:proofErr w:type="spellStart"/>
      <w:r>
        <w:t>cuisine</w:t>
      </w:r>
      <w:proofErr w:type="spellEnd"/>
      <w:r>
        <w:t xml:space="preserve"> = 4, </w:t>
      </w:r>
      <w:proofErr w:type="spellStart"/>
      <w:r>
        <w:t>urban</w:t>
      </w:r>
      <w:proofErr w:type="spellEnd"/>
      <w:r>
        <w:t xml:space="preserve"> = 5, cuyo promedio normalizado sobre 560 ciudades da aproximadamente 0.88. El nivel de precio es </w:t>
      </w:r>
      <w:proofErr w:type="spellStart"/>
      <w:r>
        <w:t>Mid-range</w:t>
      </w:r>
      <w:proofErr w:type="spellEnd"/>
      <w:r>
        <w:t xml:space="preserve"> (nivel 1), que coincide con el perfil de Ana García, así que </w:t>
      </w:r>
      <w:proofErr w:type="spellStart"/>
      <w:r>
        <w:t>budget_fit</w:t>
      </w:r>
      <w:proofErr w:type="spellEnd"/>
      <w:r>
        <w:t xml:space="preserve"> = 1.0.</w:t>
      </w:r>
    </w:p>
    <w:p w14:paraId="5D5E5F0D" w14:textId="77777777" w:rsidR="00753C21" w:rsidRDefault="00444783">
      <w:pPr>
        <w:spacing w:after="180"/>
        <w:jc w:val="both"/>
      </w:pPr>
      <w:r>
        <w:t>Aplicando la fórmula:</w:t>
      </w:r>
    </w:p>
    <w:p w14:paraId="087153E9" w14:textId="77777777" w:rsidR="00753C21" w:rsidRDefault="00444783">
      <w:pPr>
        <w:shd w:val="clear" w:color="auto" w:fill="EEF4FB"/>
        <w:spacing w:before="160" w:after="160"/>
        <w:ind w:left="720" w:right="720"/>
        <w:jc w:val="center"/>
      </w:pPr>
      <w:proofErr w:type="gramStart"/>
      <w:r>
        <w:rPr>
          <w:rFonts w:ascii="Courier New" w:eastAsia="Courier New" w:hAnsi="Courier New" w:cs="Courier New"/>
          <w:b/>
          <w:bCs/>
          <w:color w:val="1A3A5C"/>
          <w:sz w:val="21"/>
          <w:szCs w:val="21"/>
        </w:rPr>
        <w:t>Score(</w:t>
      </w:r>
      <w:proofErr w:type="gramEnd"/>
      <w:r>
        <w:rPr>
          <w:rFonts w:ascii="Courier New" w:eastAsia="Courier New" w:hAnsi="Courier New" w:cs="Courier New"/>
          <w:b/>
          <w:bCs/>
          <w:color w:val="1A3A5C"/>
          <w:sz w:val="21"/>
          <w:szCs w:val="21"/>
        </w:rPr>
        <w:t>Viena, Premium) = 0.30 · 0.92  +  2.0 · 0.12 · 0.97  +  0.30 · 0.88  +  0.18 · 0.81  +  0.10 · 1.0</w:t>
      </w:r>
      <w:r>
        <w:rPr>
          <w:i/>
          <w:iCs/>
          <w:color w:val="666666"/>
          <w:sz w:val="19"/>
          <w:szCs w:val="19"/>
        </w:rPr>
        <w:t xml:space="preserve">   (cálculo ilustrativo)</w:t>
      </w:r>
    </w:p>
    <w:p w14:paraId="7EACD17B" w14:textId="77777777" w:rsidR="00753C21" w:rsidRDefault="00444783">
      <w:pPr>
        <w:shd w:val="clear" w:color="auto" w:fill="EEF4FB"/>
        <w:spacing w:before="160" w:after="160"/>
        <w:ind w:left="720" w:right="720"/>
        <w:jc w:val="center"/>
      </w:pPr>
      <w:r>
        <w:rPr>
          <w:rFonts w:ascii="Courier New" w:eastAsia="Courier New" w:hAnsi="Courier New" w:cs="Courier New"/>
          <w:b/>
          <w:bCs/>
          <w:color w:val="1A3A5C"/>
          <w:sz w:val="21"/>
          <w:szCs w:val="21"/>
        </w:rPr>
        <w:t xml:space="preserve">                      = </w:t>
      </w:r>
      <w:proofErr w:type="gramStart"/>
      <w:r>
        <w:rPr>
          <w:rFonts w:ascii="Courier New" w:eastAsia="Courier New" w:hAnsi="Courier New" w:cs="Courier New"/>
          <w:b/>
          <w:bCs/>
          <w:color w:val="1A3A5C"/>
          <w:sz w:val="21"/>
          <w:szCs w:val="21"/>
        </w:rPr>
        <w:t>0.276  +</w:t>
      </w:r>
      <w:proofErr w:type="gramEnd"/>
      <w:r>
        <w:rPr>
          <w:rFonts w:ascii="Courier New" w:eastAsia="Courier New" w:hAnsi="Courier New" w:cs="Courier New"/>
          <w:b/>
          <w:bCs/>
          <w:color w:val="1A3A5C"/>
          <w:sz w:val="21"/>
          <w:szCs w:val="21"/>
        </w:rPr>
        <w:t xml:space="preserve">  0.233  +  0.264  +  0.146  +  0.100</w:t>
      </w:r>
    </w:p>
    <w:p w14:paraId="46ED5298" w14:textId="77777777" w:rsidR="00753C21" w:rsidRDefault="00444783">
      <w:pPr>
        <w:shd w:val="clear" w:color="auto" w:fill="EEF4FB"/>
        <w:spacing w:before="160" w:after="160"/>
        <w:ind w:left="720" w:right="720"/>
        <w:jc w:val="center"/>
      </w:pPr>
      <w:r>
        <w:rPr>
          <w:rFonts w:ascii="Courier New" w:eastAsia="Courier New" w:hAnsi="Courier New" w:cs="Courier New"/>
          <w:b/>
          <w:bCs/>
          <w:color w:val="1A3A5C"/>
          <w:sz w:val="21"/>
          <w:szCs w:val="21"/>
        </w:rPr>
        <w:t xml:space="preserve">                      </w:t>
      </w:r>
      <w:proofErr w:type="gramStart"/>
      <w:r>
        <w:rPr>
          <w:rFonts w:ascii="Courier New" w:eastAsia="Courier New" w:hAnsi="Courier New" w:cs="Courier New"/>
          <w:b/>
          <w:bCs/>
          <w:color w:val="1A3A5C"/>
          <w:sz w:val="21"/>
          <w:szCs w:val="21"/>
        </w:rPr>
        <w:t>≈  1.019</w:t>
      </w:r>
      <w:proofErr w:type="gramEnd"/>
      <w:r>
        <w:rPr>
          <w:rFonts w:ascii="Courier New" w:eastAsia="Courier New" w:hAnsi="Courier New" w:cs="Courier New"/>
          <w:b/>
          <w:bCs/>
          <w:color w:val="1A3A5C"/>
          <w:sz w:val="21"/>
          <w:szCs w:val="21"/>
        </w:rPr>
        <w:t xml:space="preserve">  (normalizado a 1.000 al ser el máximo del ranking)</w:t>
      </w:r>
    </w:p>
    <w:p w14:paraId="19867540" w14:textId="77777777" w:rsidR="00753C21" w:rsidRDefault="00444783">
      <w:pPr>
        <w:spacing w:after="180"/>
        <w:jc w:val="both"/>
      </w:pPr>
      <w:r>
        <w:t xml:space="preserve">Este cálculo ilustra por qué Viena gana en el segmento Premium: el componente de seguridad, amplificado por </w:t>
      </w:r>
      <w:proofErr w:type="spellStart"/>
      <w:r>
        <w:t>risk_w</w:t>
      </w:r>
      <w:proofErr w:type="spellEnd"/>
      <w:r>
        <w:t xml:space="preserve"> = 2.0, aporta 0.233 puntos, el segundo mayor de todos los componentes. Si se recalcula para Sebastián Ruiz (Jóvenes, </w:t>
      </w:r>
      <w:proofErr w:type="spellStart"/>
      <w:r>
        <w:t>risk_w</w:t>
      </w:r>
      <w:proofErr w:type="spellEnd"/>
      <w:r>
        <w:t xml:space="preserve"> = 1.0), ese componente cae a 0.116, y la ventaja de Viena sobre destinos de aventura desaparece. Es una ilustración directa de cómo el mismo destino puede ser óptimo para un perfil y mediocre para otro.</w:t>
      </w:r>
    </w:p>
    <w:p w14:paraId="564CDE88" w14:textId="77777777" w:rsidR="00753C21" w:rsidRDefault="00444783">
      <w:pPr>
        <w:pStyle w:val="Ttulo2"/>
      </w:pPr>
      <w:r>
        <w:t>6.5. Los rankings comparativos como evidencia de personalización real</w:t>
      </w:r>
    </w:p>
    <w:p w14:paraId="5E01EFC8" w14:textId="77777777" w:rsidR="00753C21" w:rsidRDefault="00444783">
      <w:pPr>
        <w:spacing w:before="120" w:after="80"/>
        <w:jc w:val="center"/>
      </w:pPr>
      <w:r>
        <w:rPr>
          <w:noProof/>
        </w:rPr>
        <w:lastRenderedPageBreak/>
        <w:drawing>
          <wp:inline distT="0" distB="0" distL="0" distR="0" wp14:anchorId="41D94F70" wp14:editId="48C9408C">
            <wp:extent cx="5429250" cy="27622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429250" cy="2762250"/>
                    </a:xfrm>
                    <a:prstGeom prst="rect">
                      <a:avLst/>
                    </a:prstGeom>
                  </pic:spPr>
                </pic:pic>
              </a:graphicData>
            </a:graphic>
          </wp:inline>
        </w:drawing>
      </w:r>
    </w:p>
    <w:p w14:paraId="0B58A679" w14:textId="77777777" w:rsidR="00753C21" w:rsidRDefault="00444783">
      <w:pPr>
        <w:spacing w:before="80" w:after="260"/>
        <w:jc w:val="center"/>
      </w:pPr>
      <w:r>
        <w:rPr>
          <w:i/>
          <w:iCs/>
          <w:color w:val="555555"/>
          <w:sz w:val="19"/>
          <w:szCs w:val="19"/>
        </w:rPr>
        <w:t>Figura 8. Ranking Top-10 para el perfil Viajeros Premium (Ana García, 34 años). Panel izquierdo: puntuación final de cada destino. Panel derecho: desglose del score por componente —satisfacción, seguridad, interés, clima y presupuesto— para cada ciudad del ranking. Elaboración propia.</w:t>
      </w:r>
    </w:p>
    <w:p w14:paraId="62F72920" w14:textId="65518470" w:rsidR="00753C21" w:rsidRDefault="00444783">
      <w:pPr>
        <w:spacing w:after="180"/>
        <w:jc w:val="both"/>
      </w:pPr>
      <w:r>
        <w:t xml:space="preserve">La Figura 8 concentra el resultado para Ana García. Lo más valioso no es la lista en sí, sino el </w:t>
      </w:r>
      <w:proofErr w:type="spellStart"/>
      <w:r>
        <w:t>stacked</w:t>
      </w:r>
      <w:proofErr w:type="spellEnd"/>
      <w:r>
        <w:t xml:space="preserve"> bar del panel derecho: permite leer con precisión por qué cada ciudad está donde está. Viena lidera porque combina datos reales de alta calidad </w:t>
      </w:r>
      <w:proofErr w:type="spellStart"/>
      <w:r>
        <w:t>sat_mean</w:t>
      </w:r>
      <w:proofErr w:type="spellEnd"/>
      <w:r>
        <w:t xml:space="preserve"> = 8.545 y </w:t>
      </w:r>
      <w:proofErr w:type="spellStart"/>
      <w:r>
        <w:t>risk_rate</w:t>
      </w:r>
      <w:proofErr w:type="spellEnd"/>
      <w:r>
        <w:t xml:space="preserve"> = 2.506% calculados sobre 38.939 reseñas con un score de seguridad amplificado por </w:t>
      </w:r>
      <w:proofErr w:type="spellStart"/>
      <w:r>
        <w:t>risk_w</w:t>
      </w:r>
      <w:proofErr w:type="spellEnd"/>
      <w:r>
        <w:t xml:space="preserve"> = 2.0. Barcelona es segunda (score = 0.958) porque tiene la satisfacción más alta del </w:t>
      </w:r>
      <w:proofErr w:type="spellStart"/>
      <w:r>
        <w:t>dataset</w:t>
      </w:r>
      <w:proofErr w:type="spellEnd"/>
      <w:r>
        <w:t xml:space="preserve"> (8.554) pero un </w:t>
      </w:r>
      <w:proofErr w:type="spellStart"/>
      <w:r>
        <w:t>risk_rate</w:t>
      </w:r>
      <w:proofErr w:type="spellEnd"/>
      <w:r>
        <w:t xml:space="preserve"> ligeramente mayor (2.720%). Las ciudades del puesto tres en adelante, que no tienen reseñas reales disponibles y usan los valores proxy globales (</w:t>
      </w:r>
      <w:proofErr w:type="spellStart"/>
      <w:r>
        <w:t>sat</w:t>
      </w:r>
      <w:proofErr w:type="spellEnd"/>
      <w:r>
        <w:t xml:space="preserve"> = 8.441, </w:t>
      </w:r>
      <w:proofErr w:type="spellStart"/>
      <w:r>
        <w:t>risk</w:t>
      </w:r>
      <w:proofErr w:type="spellEnd"/>
      <w:r>
        <w:t xml:space="preserve"> = 2.858%), se diferencian casi exclusivamente por </w:t>
      </w:r>
      <w:proofErr w:type="spellStart"/>
      <w:r>
        <w:t>climate_score</w:t>
      </w:r>
      <w:proofErr w:type="spellEnd"/>
      <w:r>
        <w:t xml:space="preserve"> e </w:t>
      </w:r>
      <w:proofErr w:type="spellStart"/>
      <w:r>
        <w:t>interest_affinity</w:t>
      </w:r>
      <w:proofErr w:type="spellEnd"/>
      <w:r>
        <w:t>; de ahí que São Paulo suba porque tiene una afinidad temática alta con culture-</w:t>
      </w:r>
      <w:proofErr w:type="spellStart"/>
      <w:r>
        <w:t>cuisine</w:t>
      </w:r>
      <w:proofErr w:type="spellEnd"/>
      <w:r>
        <w:t>-</w:t>
      </w:r>
      <w:proofErr w:type="spellStart"/>
      <w:r>
        <w:t>urban</w:t>
      </w:r>
      <w:proofErr w:type="spellEnd"/>
      <w:r>
        <w:t xml:space="preserve"> y un clima cálido (26°C promedio, </w:t>
      </w:r>
      <w:proofErr w:type="spellStart"/>
      <w:r>
        <w:t>climate_score</w:t>
      </w:r>
      <w:proofErr w:type="spellEnd"/>
      <w:r>
        <w:t xml:space="preserve"> = 0.87).</w:t>
      </w:r>
    </w:p>
    <w:p w14:paraId="3EF1A12B" w14:textId="77777777" w:rsidR="00753C21" w:rsidRDefault="00444783">
      <w:pPr>
        <w:spacing w:before="120" w:after="80"/>
        <w:jc w:val="center"/>
      </w:pPr>
      <w:r>
        <w:rPr>
          <w:noProof/>
        </w:rPr>
        <w:drawing>
          <wp:inline distT="0" distB="0" distL="0" distR="0" wp14:anchorId="6BBE11EC" wp14:editId="75C28D7B">
            <wp:extent cx="5429250" cy="23336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429250" cy="2333625"/>
                    </a:xfrm>
                    <a:prstGeom prst="rect">
                      <a:avLst/>
                    </a:prstGeom>
                  </pic:spPr>
                </pic:pic>
              </a:graphicData>
            </a:graphic>
          </wp:inline>
        </w:drawing>
      </w:r>
    </w:p>
    <w:p w14:paraId="56C0C1B7" w14:textId="77777777" w:rsidR="00753C21" w:rsidRDefault="00444783">
      <w:pPr>
        <w:spacing w:before="80" w:after="260"/>
        <w:jc w:val="center"/>
      </w:pPr>
      <w:r>
        <w:rPr>
          <w:i/>
          <w:iCs/>
          <w:color w:val="555555"/>
          <w:sz w:val="19"/>
          <w:szCs w:val="19"/>
        </w:rPr>
        <w:t>Figura 9. Rankings comparativos para los tres perfiles. Top-5 de Ana García (Viajeros Premium), Sebastián Ruiz (Jóvenes Exploradores) y Carlos Mendoza (Viajeros Consolidados). Elaboración propia.</w:t>
      </w:r>
    </w:p>
    <w:p w14:paraId="3BD4742E" w14:textId="77777777" w:rsidR="00753C21" w:rsidRDefault="00444783">
      <w:pPr>
        <w:spacing w:after="180"/>
        <w:jc w:val="both"/>
      </w:pPr>
      <w:r>
        <w:lastRenderedPageBreak/>
        <w:t xml:space="preserve">La Figura 9 es la prueba definitiva de que el sistema personaliza de verdad. Ana García recibe Viena, Barcelona y São Paulo, con un </w:t>
      </w:r>
      <w:proofErr w:type="spellStart"/>
      <w:r>
        <w:t>mix</w:t>
      </w:r>
      <w:proofErr w:type="spellEnd"/>
      <w:r>
        <w:t xml:space="preserve"> de excelencia urbana-gastronómica. Sebastián Ruiz recibe Barcelona seguida de Baños (Ecuador), </w:t>
      </w:r>
      <w:proofErr w:type="spellStart"/>
      <w:r>
        <w:t>Pokhara</w:t>
      </w:r>
      <w:proofErr w:type="spellEnd"/>
      <w:r>
        <w:t xml:space="preserve"> (Nepal), Río de Janeiro e Iquitos: cinco destinos de naturaleza y aventura que no aparecerían jamás en el ranking Premium. Carlos Mendoza obtiene Viena y Barcelona en el top-2 —la satisfacción alta los mantiene— pero desde la tercera posición su perfil de </w:t>
      </w:r>
      <w:proofErr w:type="spellStart"/>
      <w:r>
        <w:t>wellness</w:t>
      </w:r>
      <w:proofErr w:type="spellEnd"/>
      <w:r>
        <w:t>-culture-</w:t>
      </w:r>
      <w:proofErr w:type="spellStart"/>
      <w:r>
        <w:t>seclusion</w:t>
      </w:r>
      <w:proofErr w:type="spellEnd"/>
      <w:r>
        <w:t xml:space="preserve"> lo lleva hacia </w:t>
      </w:r>
      <w:proofErr w:type="spellStart"/>
      <w:r>
        <w:t>Thimphu</w:t>
      </w:r>
      <w:proofErr w:type="spellEnd"/>
      <w:r>
        <w:t xml:space="preserve"> (Bután), Tahití y </w:t>
      </w:r>
      <w:proofErr w:type="spellStart"/>
      <w:r>
        <w:t>Uluru</w:t>
      </w:r>
      <w:proofErr w:type="spellEnd"/>
      <w:r>
        <w:t xml:space="preserve"> (Australia), destinos tranquilos y de bienestar que ningún otro segmento vería en su top-5.</w:t>
      </w:r>
    </w:p>
    <w:p w14:paraId="6079D55C" w14:textId="77777777" w:rsidR="00753C21" w:rsidRDefault="00444783">
      <w:pPr>
        <w:spacing w:after="180"/>
        <w:jc w:val="both"/>
      </w:pPr>
      <w:r>
        <w:t xml:space="preserve">Además, el ranking de Carlos Mendoza tiene </w:t>
      </w:r>
      <w:proofErr w:type="spellStart"/>
      <w:r>
        <w:t>risk_w</w:t>
      </w:r>
      <w:proofErr w:type="spellEnd"/>
      <w:r>
        <w:t xml:space="preserve"> = 1.5, valor intermedio. Si se compara con Ana García (</w:t>
      </w:r>
      <w:proofErr w:type="spellStart"/>
      <w:r>
        <w:t>risk_w</w:t>
      </w:r>
      <w:proofErr w:type="spellEnd"/>
      <w:r>
        <w:t xml:space="preserve"> = 2.0), Viena y Barcelona se mantienen arriba en ambos casos porque sus cifras de seguridad son genuinamente buenas; pero si hubiera un destino con alta satisfacción y </w:t>
      </w:r>
      <w:proofErr w:type="spellStart"/>
      <w:r>
        <w:t>risk_rate</w:t>
      </w:r>
      <w:proofErr w:type="spellEnd"/>
      <w:r>
        <w:t xml:space="preserve"> medio, el Consolidado lo toleraría mejor que el Premium. Ese mecanismo diferencial es exactamente lo que hace útil al parámetro </w:t>
      </w:r>
      <w:proofErr w:type="spellStart"/>
      <w:r>
        <w:t>risk_w</w:t>
      </w:r>
      <w:proofErr w:type="spellEnd"/>
      <w:r>
        <w:t xml:space="preserve"> calibrado empíricamente.</w:t>
      </w:r>
    </w:p>
    <w:p w14:paraId="3CFB23A8" w14:textId="77777777" w:rsidR="00753C21" w:rsidRDefault="00444783">
      <w:pPr>
        <w:pStyle w:val="Ttulo1"/>
      </w:pPr>
      <w:r>
        <w:t>7. Síntesis: qué demuestra el prototipo</w:t>
      </w:r>
    </w:p>
    <w:p w14:paraId="0993B9D4" w14:textId="77777777" w:rsidR="00753C21" w:rsidRDefault="00444783">
      <w:pPr>
        <w:spacing w:after="180"/>
        <w:jc w:val="both"/>
      </w:pPr>
      <w:r>
        <w:t xml:space="preserve">Después de recorrer las cinco etapas del sistema, conviene detenerse a mirar el conjunto. El prototipo no solo produce rankings; produce rankings </w:t>
      </w:r>
      <w:r>
        <w:rPr>
          <w:i/>
          <w:iCs/>
        </w:rPr>
        <w:t>trazables</w:t>
      </w:r>
      <w:r>
        <w:t>, donde cada posición puede explicarse en términos de datos reales. Eso no es un accidente de diseño: fue la intención desde el inicio.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4300"/>
        <w:gridCol w:w="2660"/>
      </w:tblGrid>
      <w:tr w:rsidR="00753C21" w14:paraId="10C9B3D6" w14:textId="77777777">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034CACAC" w14:textId="77777777" w:rsidR="00753C21" w:rsidRDefault="00444783">
            <w:pPr>
              <w:jc w:val="center"/>
            </w:pPr>
            <w:r>
              <w:rPr>
                <w:b/>
                <w:bCs/>
                <w:color w:val="FFFFFF"/>
                <w:sz w:val="19"/>
                <w:szCs w:val="19"/>
              </w:rPr>
              <w:t>Objetivo específico</w:t>
            </w:r>
          </w:p>
        </w:tc>
        <w:tc>
          <w:tcPr>
            <w:tcW w:w="430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2F88EDDF" w14:textId="77777777" w:rsidR="00753C21" w:rsidRDefault="00444783">
            <w:pPr>
              <w:jc w:val="center"/>
            </w:pPr>
            <w:r>
              <w:rPr>
                <w:b/>
                <w:bCs/>
                <w:color w:val="FFFFFF"/>
                <w:sz w:val="19"/>
                <w:szCs w:val="19"/>
              </w:rPr>
              <w:t>Evidencia cuantitativa generada por el prototipo</w:t>
            </w:r>
          </w:p>
        </w:tc>
        <w:tc>
          <w:tcPr>
            <w:tcW w:w="2660" w:type="dxa"/>
            <w:tcBorders>
              <w:top w:val="single" w:sz="1" w:space="0" w:color="CCCCCC"/>
              <w:left w:val="single" w:sz="1" w:space="0" w:color="CCCCCC"/>
              <w:bottom w:val="single" w:sz="1" w:space="0" w:color="CCCCCC"/>
              <w:right w:val="single" w:sz="1" w:space="0" w:color="CCCCCC"/>
            </w:tcBorders>
            <w:shd w:val="clear" w:color="auto" w:fill="0B1F3B"/>
            <w:tcMar>
              <w:top w:w="80" w:type="dxa"/>
              <w:left w:w="120" w:type="dxa"/>
              <w:bottom w:w="80" w:type="dxa"/>
              <w:right w:w="120" w:type="dxa"/>
            </w:tcMar>
            <w:vAlign w:val="center"/>
          </w:tcPr>
          <w:p w14:paraId="331A3E02" w14:textId="77777777" w:rsidR="00753C21" w:rsidRDefault="00444783">
            <w:pPr>
              <w:jc w:val="center"/>
            </w:pPr>
            <w:r>
              <w:rPr>
                <w:b/>
                <w:bCs/>
                <w:color w:val="FFFFFF"/>
                <w:sz w:val="19"/>
                <w:szCs w:val="19"/>
              </w:rPr>
              <w:t>Estado</w:t>
            </w:r>
          </w:p>
        </w:tc>
      </w:tr>
      <w:tr w:rsidR="00753C21" w14:paraId="6EFA22DE"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504DBCE" w14:textId="77777777" w:rsidR="00753C21" w:rsidRDefault="00444783">
            <w:proofErr w:type="spellStart"/>
            <w:r>
              <w:rPr>
                <w:sz w:val="19"/>
                <w:szCs w:val="19"/>
              </w:rPr>
              <w:t>Obj</w:t>
            </w:r>
            <w:proofErr w:type="spellEnd"/>
            <w:r>
              <w:rPr>
                <w:sz w:val="19"/>
                <w:szCs w:val="19"/>
              </w:rPr>
              <w:t>. 1: Diagnosticar el mercado emisivo colombiano</w:t>
            </w:r>
          </w:p>
        </w:tc>
        <w:tc>
          <w:tcPr>
            <w:tcW w:w="43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4671371E" w14:textId="77777777" w:rsidR="00753C21" w:rsidRDefault="00444783">
            <w:pPr>
              <w:jc w:val="center"/>
            </w:pPr>
            <w:r>
              <w:rPr>
                <w:sz w:val="19"/>
                <w:szCs w:val="19"/>
              </w:rPr>
              <w:t>4.931.000 salidas internacionales en 2022, +10.1% sobre el máximo pre-COVID de 4.479.000 (2019); caída de 71.5% en 2020 por COVID-19. Fuente: UNWTO.</w:t>
            </w:r>
          </w:p>
        </w:tc>
        <w:tc>
          <w:tcPr>
            <w:tcW w:w="26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05C461B" w14:textId="77777777" w:rsidR="00753C21" w:rsidRDefault="00444783">
            <w:pPr>
              <w:jc w:val="center"/>
            </w:pPr>
            <w:r>
              <w:rPr>
                <w:sz w:val="19"/>
                <w:szCs w:val="19"/>
              </w:rPr>
              <w:t>✅ Cumplido</w:t>
            </w:r>
          </w:p>
        </w:tc>
      </w:tr>
      <w:tr w:rsidR="00753C21" w14:paraId="122C8AE9"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188D2C" w14:textId="77777777" w:rsidR="00753C21" w:rsidRDefault="00444783">
            <w:proofErr w:type="spellStart"/>
            <w:r>
              <w:rPr>
                <w:sz w:val="19"/>
                <w:szCs w:val="19"/>
              </w:rPr>
              <w:t>Obj</w:t>
            </w:r>
            <w:proofErr w:type="spellEnd"/>
            <w:r>
              <w:rPr>
                <w:sz w:val="19"/>
                <w:szCs w:val="19"/>
              </w:rPr>
              <w:t xml:space="preserve">. 2: Sistematizar fuentes de datos y construir </w:t>
            </w:r>
            <w:proofErr w:type="spellStart"/>
            <w:r>
              <w:rPr>
                <w:sz w:val="19"/>
                <w:szCs w:val="19"/>
              </w:rPr>
              <w:t>KPIs</w:t>
            </w:r>
            <w:proofErr w:type="spellEnd"/>
          </w:p>
        </w:tc>
        <w:tc>
          <w:tcPr>
            <w:tcW w:w="43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1EC8FDA" w14:textId="77777777" w:rsidR="00753C21" w:rsidRDefault="00444783">
            <w:pPr>
              <w:jc w:val="center"/>
            </w:pPr>
            <w:r w:rsidRPr="00D70250">
              <w:rPr>
                <w:sz w:val="19"/>
                <w:szCs w:val="19"/>
                <w:lang w:val="en-US"/>
              </w:rPr>
              <w:t xml:space="preserve">Cuatro datasets </w:t>
            </w:r>
            <w:proofErr w:type="spellStart"/>
            <w:r w:rsidRPr="00D70250">
              <w:rPr>
                <w:sz w:val="19"/>
                <w:szCs w:val="19"/>
                <w:lang w:val="en-US"/>
              </w:rPr>
              <w:t>integrados</w:t>
            </w:r>
            <w:proofErr w:type="spellEnd"/>
            <w:r w:rsidRPr="00D70250">
              <w:rPr>
                <w:sz w:val="19"/>
                <w:szCs w:val="19"/>
                <w:lang w:val="en-US"/>
              </w:rPr>
              <w:t xml:space="preserve">; seis KPIs </w:t>
            </w:r>
            <w:proofErr w:type="spellStart"/>
            <w:r w:rsidRPr="00D70250">
              <w:rPr>
                <w:sz w:val="19"/>
                <w:szCs w:val="19"/>
                <w:lang w:val="en-US"/>
              </w:rPr>
              <w:t>derivados</w:t>
            </w:r>
            <w:proofErr w:type="spellEnd"/>
            <w:r w:rsidRPr="00D70250">
              <w:rPr>
                <w:sz w:val="19"/>
                <w:szCs w:val="19"/>
                <w:lang w:val="en-US"/>
              </w:rPr>
              <w:t xml:space="preserve"> (</w:t>
            </w:r>
            <w:proofErr w:type="spellStart"/>
            <w:r w:rsidRPr="00D70250">
              <w:rPr>
                <w:sz w:val="19"/>
                <w:szCs w:val="19"/>
                <w:lang w:val="en-US"/>
              </w:rPr>
              <w:t>sat_mean</w:t>
            </w:r>
            <w:proofErr w:type="spellEnd"/>
            <w:r w:rsidRPr="00D70250">
              <w:rPr>
                <w:sz w:val="19"/>
                <w:szCs w:val="19"/>
                <w:lang w:val="en-US"/>
              </w:rPr>
              <w:t xml:space="preserve">, </w:t>
            </w:r>
            <w:proofErr w:type="spellStart"/>
            <w:r w:rsidRPr="00D70250">
              <w:rPr>
                <w:sz w:val="19"/>
                <w:szCs w:val="19"/>
                <w:lang w:val="en-US"/>
              </w:rPr>
              <w:t>risk_rate</w:t>
            </w:r>
            <w:proofErr w:type="spellEnd"/>
            <w:r w:rsidRPr="00D70250">
              <w:rPr>
                <w:sz w:val="19"/>
                <w:szCs w:val="19"/>
                <w:lang w:val="en-US"/>
              </w:rPr>
              <w:t xml:space="preserve">, </w:t>
            </w:r>
            <w:proofErr w:type="spellStart"/>
            <w:r w:rsidRPr="00D70250">
              <w:rPr>
                <w:sz w:val="19"/>
                <w:szCs w:val="19"/>
                <w:lang w:val="en-US"/>
              </w:rPr>
              <w:t>climate_score</w:t>
            </w:r>
            <w:proofErr w:type="spellEnd"/>
            <w:r w:rsidRPr="00D70250">
              <w:rPr>
                <w:sz w:val="19"/>
                <w:szCs w:val="19"/>
                <w:lang w:val="en-US"/>
              </w:rPr>
              <w:t xml:space="preserve">, </w:t>
            </w:r>
            <w:proofErr w:type="spellStart"/>
            <w:r w:rsidRPr="00D70250">
              <w:rPr>
                <w:sz w:val="19"/>
                <w:szCs w:val="19"/>
                <w:lang w:val="en-US"/>
              </w:rPr>
              <w:t>risk_w</w:t>
            </w:r>
            <w:proofErr w:type="spellEnd"/>
            <w:r w:rsidRPr="00D70250">
              <w:rPr>
                <w:sz w:val="19"/>
                <w:szCs w:val="19"/>
                <w:lang w:val="en-US"/>
              </w:rPr>
              <w:t xml:space="preserve">, </w:t>
            </w:r>
            <w:proofErr w:type="spellStart"/>
            <w:r w:rsidRPr="00D70250">
              <w:rPr>
                <w:sz w:val="19"/>
                <w:szCs w:val="19"/>
                <w:lang w:val="en-US"/>
              </w:rPr>
              <w:t>interest_n</w:t>
            </w:r>
            <w:proofErr w:type="spellEnd"/>
            <w:r w:rsidRPr="00D70250">
              <w:rPr>
                <w:sz w:val="19"/>
                <w:szCs w:val="19"/>
                <w:lang w:val="en-US"/>
              </w:rPr>
              <w:t xml:space="preserve">, </w:t>
            </w:r>
            <w:proofErr w:type="spellStart"/>
            <w:r w:rsidRPr="00D70250">
              <w:rPr>
                <w:sz w:val="19"/>
                <w:szCs w:val="19"/>
                <w:lang w:val="en-US"/>
              </w:rPr>
              <w:t>budget_fit</w:t>
            </w:r>
            <w:proofErr w:type="spellEnd"/>
            <w:r w:rsidRPr="00D70250">
              <w:rPr>
                <w:sz w:val="19"/>
                <w:szCs w:val="19"/>
                <w:lang w:val="en-US"/>
              </w:rPr>
              <w:t xml:space="preserve">). </w:t>
            </w:r>
            <w:r>
              <w:rPr>
                <w:sz w:val="19"/>
                <w:szCs w:val="19"/>
              </w:rPr>
              <w:t xml:space="preserve">La calibración empírica de </w:t>
            </w:r>
            <w:proofErr w:type="spellStart"/>
            <w:r>
              <w:rPr>
                <w:sz w:val="19"/>
                <w:szCs w:val="19"/>
              </w:rPr>
              <w:t>risk_w</w:t>
            </w:r>
            <w:proofErr w:type="spellEnd"/>
            <w:r>
              <w:rPr>
                <w:sz w:val="19"/>
                <w:szCs w:val="19"/>
              </w:rPr>
              <w:t xml:space="preserve"> invirtió el supuesto inicial.</w:t>
            </w:r>
          </w:p>
        </w:tc>
        <w:tc>
          <w:tcPr>
            <w:tcW w:w="26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5760E1" w14:textId="77777777" w:rsidR="00753C21" w:rsidRDefault="00444783">
            <w:pPr>
              <w:jc w:val="center"/>
            </w:pPr>
            <w:r>
              <w:rPr>
                <w:sz w:val="19"/>
                <w:szCs w:val="19"/>
              </w:rPr>
              <w:t>✅ Cumplido</w:t>
            </w:r>
          </w:p>
        </w:tc>
      </w:tr>
      <w:tr w:rsidR="00753C21" w14:paraId="69B01D7E" w14:textId="77777777">
        <w:tc>
          <w:tcPr>
            <w:tcW w:w="24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51D9B7BA" w14:textId="77777777" w:rsidR="00753C21" w:rsidRDefault="00444783">
            <w:proofErr w:type="spellStart"/>
            <w:r>
              <w:rPr>
                <w:sz w:val="19"/>
                <w:szCs w:val="19"/>
              </w:rPr>
              <w:t>Obj</w:t>
            </w:r>
            <w:proofErr w:type="spellEnd"/>
            <w:r>
              <w:rPr>
                <w:sz w:val="19"/>
                <w:szCs w:val="19"/>
              </w:rPr>
              <w:t>. 3: Prototipo funcional con ML</w:t>
            </w:r>
          </w:p>
        </w:tc>
        <w:tc>
          <w:tcPr>
            <w:tcW w:w="430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286A456B" w14:textId="2CC15631" w:rsidR="00753C21" w:rsidRDefault="00444783">
            <w:pPr>
              <w:jc w:val="center"/>
            </w:pPr>
            <w:r>
              <w:rPr>
                <w:sz w:val="19"/>
                <w:szCs w:val="19"/>
              </w:rPr>
              <w:t xml:space="preserve">RF1: AUC-ROC = 0.9556, CV 5-fold = 0.8839 ± 0.0126,. RF2: edad como </w:t>
            </w:r>
            <w:proofErr w:type="gramStart"/>
            <w:r>
              <w:rPr>
                <w:sz w:val="19"/>
                <w:szCs w:val="19"/>
              </w:rPr>
              <w:t>predictor dominante</w:t>
            </w:r>
            <w:proofErr w:type="gramEnd"/>
            <w:r>
              <w:rPr>
                <w:sz w:val="19"/>
                <w:szCs w:val="19"/>
              </w:rPr>
              <w:t xml:space="preserve"> (31.19%). Motor WSM: 560 destinos rankeados, tres perfiles diferenciados.</w:t>
            </w:r>
          </w:p>
        </w:tc>
        <w:tc>
          <w:tcPr>
            <w:tcW w:w="2660" w:type="dxa"/>
            <w:tcBorders>
              <w:top w:val="single" w:sz="1" w:space="0" w:color="CCCCCC"/>
              <w:left w:val="single" w:sz="1" w:space="0" w:color="CCCCCC"/>
              <w:bottom w:val="single" w:sz="1" w:space="0" w:color="CCCCCC"/>
              <w:right w:val="single" w:sz="1" w:space="0" w:color="CCCCCC"/>
            </w:tcBorders>
            <w:shd w:val="clear" w:color="auto" w:fill="F2F2F2"/>
            <w:tcMar>
              <w:top w:w="60" w:type="dxa"/>
              <w:left w:w="120" w:type="dxa"/>
              <w:bottom w:w="60" w:type="dxa"/>
              <w:right w:w="120" w:type="dxa"/>
            </w:tcMar>
          </w:tcPr>
          <w:p w14:paraId="0FF5F476" w14:textId="77777777" w:rsidR="00753C21" w:rsidRDefault="00444783">
            <w:pPr>
              <w:jc w:val="center"/>
            </w:pPr>
            <w:r>
              <w:rPr>
                <w:sz w:val="19"/>
                <w:szCs w:val="19"/>
              </w:rPr>
              <w:t>✅ Cumplido</w:t>
            </w:r>
          </w:p>
        </w:tc>
      </w:tr>
    </w:tbl>
    <w:p w14:paraId="246867AE" w14:textId="77777777" w:rsidR="00753C21" w:rsidRDefault="00444783">
      <w:pPr>
        <w:spacing w:before="80" w:after="260"/>
        <w:jc w:val="center"/>
      </w:pPr>
      <w:r>
        <w:rPr>
          <w:i/>
          <w:iCs/>
          <w:color w:val="555555"/>
          <w:sz w:val="19"/>
          <w:szCs w:val="19"/>
        </w:rPr>
        <w:t>Tabla 6. Matriz de cumplimiento de los objetivos específicos con la evidencia cuantitativa generada. Elaboración propia.</w:t>
      </w:r>
    </w:p>
    <w:p w14:paraId="545E502E" w14:textId="77777777" w:rsidR="00753C21" w:rsidRDefault="00753C21">
      <w:pPr>
        <w:spacing w:after="60"/>
      </w:pPr>
    </w:p>
    <w:p w14:paraId="4136E9F9" w14:textId="77777777" w:rsidR="00753C21" w:rsidRDefault="00444783">
      <w:pPr>
        <w:spacing w:after="180"/>
        <w:jc w:val="both"/>
      </w:pPr>
      <w:r>
        <w:t xml:space="preserve">Cinco lecciones técnicas concretas emergen del proceso. La primera es que los datos corrigen a los expertos: la calibración de </w:t>
      </w:r>
      <w:proofErr w:type="spellStart"/>
      <w:r>
        <w:t>risk_w</w:t>
      </w:r>
      <w:proofErr w:type="spellEnd"/>
      <w:r>
        <w:t xml:space="preserve"> mostró que los Viajeros Premium son más conservadores que los Consolidados, lo contrario de lo que el diseño inicial </w:t>
      </w:r>
      <w:proofErr w:type="spellStart"/>
      <w:r>
        <w:t>asumia</w:t>
      </w:r>
      <w:proofErr w:type="spellEnd"/>
      <w:r>
        <w:t xml:space="preserve">. La segunda es que el volumen importa: pasar de 50.000 a 515.738 reseñas cambió el top-3 del ranking Premium porque Viena y Barcelona por fin tenían datos reales confiables. La tercera es que las limitaciones documentadas son tan valiosas como los éxitos: el AUC = 0.513 del RF2 no es un fracaso, es una instrucción clara sobre qué datos habrá que recolectar en el piloto. La cuarta es que la </w:t>
      </w:r>
      <w:proofErr w:type="spellStart"/>
      <w:r>
        <w:t>explicabilidad</w:t>
      </w:r>
      <w:proofErr w:type="spellEnd"/>
      <w:r>
        <w:t xml:space="preserve"> no es opcional en turismo: un viajero que no entiende por qué se le recomienda Viena no confía en esa recomendación, y el </w:t>
      </w:r>
      <w:proofErr w:type="spellStart"/>
      <w:r>
        <w:t>stacked</w:t>
      </w:r>
      <w:proofErr w:type="spellEnd"/>
      <w:r>
        <w:t xml:space="preserve"> bar del WSM resuelve exactamente eso. La quinta es que la diversidad de los rankings —tres top-10 radicalmente distintos para tres perfiles— demuestra que el sistema personaliza, no simplemente ordena popularidad.</w:t>
      </w:r>
    </w:p>
    <w:p w14:paraId="72BAD98F" w14:textId="77777777" w:rsidR="00753C21" w:rsidRPr="00D70250" w:rsidRDefault="00444783">
      <w:pPr>
        <w:pStyle w:val="Ttulo1"/>
        <w:rPr>
          <w:lang w:val="en-US"/>
        </w:rPr>
      </w:pPr>
      <w:proofErr w:type="spellStart"/>
      <w:r w:rsidRPr="00D70250">
        <w:rPr>
          <w:lang w:val="en-US"/>
        </w:rPr>
        <w:lastRenderedPageBreak/>
        <w:t>Referencias</w:t>
      </w:r>
      <w:proofErr w:type="spellEnd"/>
    </w:p>
    <w:p w14:paraId="05393691" w14:textId="77777777" w:rsidR="00753C21" w:rsidRPr="00D70250" w:rsidRDefault="00444783">
      <w:pPr>
        <w:spacing w:after="180"/>
        <w:jc w:val="both"/>
        <w:rPr>
          <w:lang w:val="en-US"/>
        </w:rPr>
      </w:pPr>
      <w:proofErr w:type="spellStart"/>
      <w:r w:rsidRPr="00D70250">
        <w:rPr>
          <w:lang w:val="en-US"/>
        </w:rPr>
        <w:t>Breiman</w:t>
      </w:r>
      <w:proofErr w:type="spellEnd"/>
      <w:r w:rsidRPr="00D70250">
        <w:rPr>
          <w:lang w:val="en-US"/>
        </w:rPr>
        <w:t xml:space="preserve">, L. (2001). Random forests. </w:t>
      </w:r>
      <w:r w:rsidRPr="00D70250">
        <w:rPr>
          <w:i/>
          <w:iCs/>
          <w:lang w:val="en-US"/>
        </w:rPr>
        <w:t>Machine Learning, 45</w:t>
      </w:r>
      <w:r w:rsidRPr="00D70250">
        <w:rPr>
          <w:lang w:val="en-US"/>
        </w:rPr>
        <w:t>(1), 5–32. https://doi.org/10.1023/A:1010933404324</w:t>
      </w:r>
    </w:p>
    <w:p w14:paraId="7EEF16A3" w14:textId="77777777" w:rsidR="00753C21" w:rsidRPr="00D70250" w:rsidRDefault="00444783">
      <w:pPr>
        <w:spacing w:after="180"/>
        <w:jc w:val="both"/>
        <w:rPr>
          <w:lang w:val="en-US"/>
        </w:rPr>
      </w:pPr>
      <w:proofErr w:type="spellStart"/>
      <w:r w:rsidRPr="00D70250">
        <w:rPr>
          <w:lang w:val="en-US"/>
        </w:rPr>
        <w:t>Buhalis</w:t>
      </w:r>
      <w:proofErr w:type="spellEnd"/>
      <w:r w:rsidRPr="00D70250">
        <w:rPr>
          <w:lang w:val="en-US"/>
        </w:rPr>
        <w:t xml:space="preserve">, D., &amp; </w:t>
      </w:r>
      <w:proofErr w:type="spellStart"/>
      <w:r w:rsidRPr="00D70250">
        <w:rPr>
          <w:lang w:val="en-US"/>
        </w:rPr>
        <w:t>Amaranggana</w:t>
      </w:r>
      <w:proofErr w:type="spellEnd"/>
      <w:r w:rsidRPr="00D70250">
        <w:rPr>
          <w:lang w:val="en-US"/>
        </w:rPr>
        <w:t xml:space="preserve">, A. (2015). Smart tourism destinations. </w:t>
      </w:r>
      <w:proofErr w:type="spellStart"/>
      <w:r w:rsidRPr="00D70250">
        <w:rPr>
          <w:lang w:val="en-US"/>
        </w:rPr>
        <w:t>En</w:t>
      </w:r>
      <w:proofErr w:type="spellEnd"/>
      <w:r w:rsidRPr="00D70250">
        <w:rPr>
          <w:lang w:val="en-US"/>
        </w:rPr>
        <w:t xml:space="preserve"> </w:t>
      </w:r>
      <w:r w:rsidRPr="00D70250">
        <w:rPr>
          <w:i/>
          <w:iCs/>
          <w:lang w:val="en-US"/>
        </w:rPr>
        <w:t>Information and Communication Technologies in Tourism 2015</w:t>
      </w:r>
      <w:r w:rsidRPr="00D70250">
        <w:rPr>
          <w:lang w:val="en-US"/>
        </w:rPr>
        <w:t xml:space="preserve"> (pp. 3–14). Springer.</w:t>
      </w:r>
    </w:p>
    <w:p w14:paraId="354473BC" w14:textId="77777777" w:rsidR="00753C21" w:rsidRPr="00D70250" w:rsidRDefault="00444783">
      <w:pPr>
        <w:spacing w:after="180"/>
        <w:jc w:val="both"/>
        <w:rPr>
          <w:lang w:val="en-US"/>
        </w:rPr>
      </w:pPr>
      <w:r w:rsidRPr="00D70250">
        <w:rPr>
          <w:lang w:val="en-US"/>
        </w:rPr>
        <w:t xml:space="preserve">Chicco, D., &amp; </w:t>
      </w:r>
      <w:proofErr w:type="spellStart"/>
      <w:r w:rsidRPr="00D70250">
        <w:rPr>
          <w:lang w:val="en-US"/>
        </w:rPr>
        <w:t>Jurman</w:t>
      </w:r>
      <w:proofErr w:type="spellEnd"/>
      <w:r w:rsidRPr="00D70250">
        <w:rPr>
          <w:lang w:val="en-US"/>
        </w:rPr>
        <w:t xml:space="preserve">, G. (2020). The advantages of the Matthews correlation coefficient (MCC) over F1 score and accuracy in binary classification evaluation. </w:t>
      </w:r>
      <w:r w:rsidRPr="00D70250">
        <w:rPr>
          <w:i/>
          <w:iCs/>
          <w:lang w:val="en-US"/>
        </w:rPr>
        <w:t>BMC Genomics, 21</w:t>
      </w:r>
      <w:r w:rsidRPr="00D70250">
        <w:rPr>
          <w:lang w:val="en-US"/>
        </w:rPr>
        <w:t>(1), 6.</w:t>
      </w:r>
    </w:p>
    <w:p w14:paraId="1E18CB57" w14:textId="77777777" w:rsidR="00753C21" w:rsidRPr="00D70250" w:rsidRDefault="00444783">
      <w:pPr>
        <w:spacing w:after="180"/>
        <w:jc w:val="both"/>
        <w:rPr>
          <w:lang w:val="en-US"/>
        </w:rPr>
      </w:pPr>
      <w:r w:rsidRPr="00D70250">
        <w:rPr>
          <w:lang w:val="en-US"/>
        </w:rPr>
        <w:t xml:space="preserve">Cohen, E. (1979). A phenomenology of tourist experiences. </w:t>
      </w:r>
      <w:r w:rsidRPr="00D70250">
        <w:rPr>
          <w:i/>
          <w:iCs/>
          <w:lang w:val="en-US"/>
        </w:rPr>
        <w:t>Sociology, 13</w:t>
      </w:r>
      <w:r w:rsidRPr="00D70250">
        <w:rPr>
          <w:lang w:val="en-US"/>
        </w:rPr>
        <w:t>(2), 179–201.</w:t>
      </w:r>
    </w:p>
    <w:p w14:paraId="383D8C7E" w14:textId="77777777" w:rsidR="00753C21" w:rsidRPr="00D70250" w:rsidRDefault="00444783">
      <w:pPr>
        <w:spacing w:after="180"/>
        <w:jc w:val="both"/>
        <w:rPr>
          <w:lang w:val="en-US"/>
        </w:rPr>
      </w:pPr>
      <w:r w:rsidRPr="00D70250">
        <w:rPr>
          <w:lang w:val="en-US"/>
        </w:rPr>
        <w:t xml:space="preserve">de Freitas, C. R. (2003). Tourism climatology: evaluating environmental information for decision making and business planning in the recreation and tourism sector. </w:t>
      </w:r>
      <w:r w:rsidRPr="00D70250">
        <w:rPr>
          <w:i/>
          <w:iCs/>
          <w:lang w:val="en-US"/>
        </w:rPr>
        <w:t>International Journal of Biometeorology, 48</w:t>
      </w:r>
      <w:r w:rsidRPr="00D70250">
        <w:rPr>
          <w:lang w:val="en-US"/>
        </w:rPr>
        <w:t>(1), 45–54.</w:t>
      </w:r>
    </w:p>
    <w:p w14:paraId="2C4386FB" w14:textId="77777777" w:rsidR="00753C21" w:rsidRPr="00D70250" w:rsidRDefault="00444783">
      <w:pPr>
        <w:spacing w:after="180"/>
        <w:jc w:val="both"/>
        <w:rPr>
          <w:lang w:val="en-US"/>
        </w:rPr>
      </w:pPr>
      <w:proofErr w:type="spellStart"/>
      <w:r w:rsidRPr="00D70250">
        <w:rPr>
          <w:lang w:val="en-US"/>
        </w:rPr>
        <w:t>Fishburn</w:t>
      </w:r>
      <w:proofErr w:type="spellEnd"/>
      <w:r w:rsidRPr="00D70250">
        <w:rPr>
          <w:lang w:val="en-US"/>
        </w:rPr>
        <w:t xml:space="preserve">, P. C. (1967). Letter to the editor — additive utilities with incomplete product sets. </w:t>
      </w:r>
      <w:r w:rsidRPr="00D70250">
        <w:rPr>
          <w:i/>
          <w:iCs/>
          <w:lang w:val="en-US"/>
        </w:rPr>
        <w:t>Operations Research, 15</w:t>
      </w:r>
      <w:r w:rsidRPr="00D70250">
        <w:rPr>
          <w:lang w:val="en-US"/>
        </w:rPr>
        <w:t>(3), 537–542.</w:t>
      </w:r>
    </w:p>
    <w:p w14:paraId="359E106B" w14:textId="77777777" w:rsidR="00753C21" w:rsidRPr="00D70250" w:rsidRDefault="00444783">
      <w:pPr>
        <w:spacing w:after="180"/>
        <w:jc w:val="both"/>
        <w:rPr>
          <w:lang w:val="en-US"/>
        </w:rPr>
      </w:pPr>
      <w:r w:rsidRPr="00D70250">
        <w:rPr>
          <w:lang w:val="en-US"/>
        </w:rPr>
        <w:t xml:space="preserve">Han, J., Pei, J., &amp; </w:t>
      </w:r>
      <w:proofErr w:type="spellStart"/>
      <w:r w:rsidRPr="00D70250">
        <w:rPr>
          <w:lang w:val="en-US"/>
        </w:rPr>
        <w:t>Kamber</w:t>
      </w:r>
      <w:proofErr w:type="spellEnd"/>
      <w:r w:rsidRPr="00D70250">
        <w:rPr>
          <w:lang w:val="en-US"/>
        </w:rPr>
        <w:t xml:space="preserve">, M. (2012). </w:t>
      </w:r>
      <w:r w:rsidRPr="00D70250">
        <w:rPr>
          <w:i/>
          <w:iCs/>
          <w:lang w:val="en-US"/>
        </w:rPr>
        <w:t>Data mining: concepts and techniques</w:t>
      </w:r>
      <w:r w:rsidRPr="00D70250">
        <w:rPr>
          <w:lang w:val="en-US"/>
        </w:rPr>
        <w:t xml:space="preserve"> (3rd ed.). Morgan Kaufmann.</w:t>
      </w:r>
    </w:p>
    <w:p w14:paraId="0BE8AC6B" w14:textId="77777777" w:rsidR="00753C21" w:rsidRPr="00D70250" w:rsidRDefault="00444783">
      <w:pPr>
        <w:spacing w:after="180"/>
        <w:jc w:val="both"/>
        <w:rPr>
          <w:lang w:val="en-US"/>
        </w:rPr>
      </w:pPr>
      <w:r w:rsidRPr="00D70250">
        <w:rPr>
          <w:lang w:val="en-US"/>
        </w:rPr>
        <w:t xml:space="preserve">Hastie, T., </w:t>
      </w:r>
      <w:proofErr w:type="spellStart"/>
      <w:r w:rsidRPr="00D70250">
        <w:rPr>
          <w:lang w:val="en-US"/>
        </w:rPr>
        <w:t>Tibshirani</w:t>
      </w:r>
      <w:proofErr w:type="spellEnd"/>
      <w:r w:rsidRPr="00D70250">
        <w:rPr>
          <w:lang w:val="en-US"/>
        </w:rPr>
        <w:t xml:space="preserve">, R., &amp; Friedman, J. (2009). </w:t>
      </w:r>
      <w:r w:rsidRPr="00D70250">
        <w:rPr>
          <w:i/>
          <w:iCs/>
          <w:lang w:val="en-US"/>
        </w:rPr>
        <w:t>The elements of statistical learning</w:t>
      </w:r>
      <w:r w:rsidRPr="00D70250">
        <w:rPr>
          <w:lang w:val="en-US"/>
        </w:rPr>
        <w:t xml:space="preserve"> (2nd ed.). Springer.</w:t>
      </w:r>
    </w:p>
    <w:p w14:paraId="782B4CA6" w14:textId="77777777" w:rsidR="00753C21" w:rsidRPr="00D70250" w:rsidRDefault="00444783">
      <w:pPr>
        <w:spacing w:after="180"/>
        <w:jc w:val="both"/>
        <w:rPr>
          <w:lang w:val="en-US"/>
        </w:rPr>
      </w:pPr>
      <w:r w:rsidRPr="00D70250">
        <w:rPr>
          <w:lang w:val="en-US"/>
        </w:rPr>
        <w:t xml:space="preserve">Hosmer, D. W., &amp; </w:t>
      </w:r>
      <w:proofErr w:type="spellStart"/>
      <w:r w:rsidRPr="00D70250">
        <w:rPr>
          <w:lang w:val="en-US"/>
        </w:rPr>
        <w:t>Lemeshow</w:t>
      </w:r>
      <w:proofErr w:type="spellEnd"/>
      <w:r w:rsidRPr="00D70250">
        <w:rPr>
          <w:lang w:val="en-US"/>
        </w:rPr>
        <w:t xml:space="preserve">, S. (2000). </w:t>
      </w:r>
      <w:r w:rsidRPr="00D70250">
        <w:rPr>
          <w:i/>
          <w:iCs/>
          <w:lang w:val="en-US"/>
        </w:rPr>
        <w:t>Applied logistic regression</w:t>
      </w:r>
      <w:r w:rsidRPr="00D70250">
        <w:rPr>
          <w:lang w:val="en-US"/>
        </w:rPr>
        <w:t xml:space="preserve"> (2nd ed.). Wiley.</w:t>
      </w:r>
    </w:p>
    <w:p w14:paraId="30287CF5" w14:textId="77777777" w:rsidR="00753C21" w:rsidRPr="00D70250" w:rsidRDefault="00444783">
      <w:pPr>
        <w:spacing w:after="180"/>
        <w:jc w:val="both"/>
        <w:rPr>
          <w:lang w:val="en-US"/>
        </w:rPr>
      </w:pPr>
      <w:r w:rsidRPr="00D70250">
        <w:rPr>
          <w:lang w:val="en-US"/>
        </w:rPr>
        <w:t xml:space="preserve">Hwang, C. L., &amp; Yoon, K. (1981). </w:t>
      </w:r>
      <w:r w:rsidRPr="00D70250">
        <w:rPr>
          <w:i/>
          <w:iCs/>
          <w:lang w:val="en-US"/>
        </w:rPr>
        <w:t>Multiple attribute decision making: methods and applications</w:t>
      </w:r>
      <w:r w:rsidRPr="00D70250">
        <w:rPr>
          <w:lang w:val="en-US"/>
        </w:rPr>
        <w:t>. Springer.</w:t>
      </w:r>
    </w:p>
    <w:p w14:paraId="1C4E9833" w14:textId="77777777" w:rsidR="00753C21" w:rsidRPr="00D70250" w:rsidRDefault="00444783">
      <w:pPr>
        <w:spacing w:after="180"/>
        <w:jc w:val="both"/>
        <w:rPr>
          <w:lang w:val="en-US"/>
        </w:rPr>
      </w:pPr>
      <w:proofErr w:type="spellStart"/>
      <w:r w:rsidRPr="00D70250">
        <w:rPr>
          <w:lang w:val="en-US"/>
        </w:rPr>
        <w:t>Kivela</w:t>
      </w:r>
      <w:proofErr w:type="spellEnd"/>
      <w:r w:rsidRPr="00D70250">
        <w:rPr>
          <w:lang w:val="en-US"/>
        </w:rPr>
        <w:t xml:space="preserve">, J., &amp; </w:t>
      </w:r>
      <w:proofErr w:type="spellStart"/>
      <w:r w:rsidRPr="00D70250">
        <w:rPr>
          <w:lang w:val="en-US"/>
        </w:rPr>
        <w:t>Crotts</w:t>
      </w:r>
      <w:proofErr w:type="spellEnd"/>
      <w:r w:rsidRPr="00D70250">
        <w:rPr>
          <w:lang w:val="en-US"/>
        </w:rPr>
        <w:t xml:space="preserve">, J. C. (2006). Tourism and gastronomy: gastronomy’s influence on how tourists experience a destination. </w:t>
      </w:r>
      <w:r w:rsidRPr="00D70250">
        <w:rPr>
          <w:i/>
          <w:iCs/>
          <w:lang w:val="en-US"/>
        </w:rPr>
        <w:t>Journal of Hospitality &amp; Tourism Research, 30</w:t>
      </w:r>
      <w:r w:rsidRPr="00D70250">
        <w:rPr>
          <w:lang w:val="en-US"/>
        </w:rPr>
        <w:t>(3), 354–377.</w:t>
      </w:r>
    </w:p>
    <w:p w14:paraId="0E31A42A" w14:textId="77777777" w:rsidR="00753C21" w:rsidRPr="00D70250" w:rsidRDefault="00444783">
      <w:pPr>
        <w:spacing w:after="180"/>
        <w:jc w:val="both"/>
        <w:rPr>
          <w:lang w:val="en-US"/>
        </w:rPr>
      </w:pPr>
      <w:r w:rsidRPr="00D70250">
        <w:rPr>
          <w:lang w:val="en-US"/>
        </w:rPr>
        <w:t xml:space="preserve">Kozak, M., &amp; </w:t>
      </w:r>
      <w:proofErr w:type="spellStart"/>
      <w:r w:rsidRPr="00D70250">
        <w:rPr>
          <w:lang w:val="en-US"/>
        </w:rPr>
        <w:t>Rimmington</w:t>
      </w:r>
      <w:proofErr w:type="spellEnd"/>
      <w:r w:rsidRPr="00D70250">
        <w:rPr>
          <w:lang w:val="en-US"/>
        </w:rPr>
        <w:t xml:space="preserve">, M. (2000). Tourist satisfaction with Mallorca, Spain, as an off-season holiday destination. </w:t>
      </w:r>
      <w:r w:rsidRPr="00D70250">
        <w:rPr>
          <w:i/>
          <w:iCs/>
          <w:lang w:val="en-US"/>
        </w:rPr>
        <w:t>Journal of Travel Research, 38</w:t>
      </w:r>
      <w:r w:rsidRPr="00D70250">
        <w:rPr>
          <w:lang w:val="en-US"/>
        </w:rPr>
        <w:t>(3), 260–269.</w:t>
      </w:r>
    </w:p>
    <w:p w14:paraId="21738540" w14:textId="77777777" w:rsidR="00753C21" w:rsidRPr="00D70250" w:rsidRDefault="00444783">
      <w:pPr>
        <w:spacing w:after="180"/>
        <w:jc w:val="both"/>
        <w:rPr>
          <w:lang w:val="en-US"/>
        </w:rPr>
      </w:pPr>
      <w:r w:rsidRPr="00D70250">
        <w:rPr>
          <w:lang w:val="en-US"/>
        </w:rPr>
        <w:t xml:space="preserve">Oshiro, T. M., Perez, P. S., &amp; </w:t>
      </w:r>
      <w:proofErr w:type="spellStart"/>
      <w:r w:rsidRPr="00D70250">
        <w:rPr>
          <w:lang w:val="en-US"/>
        </w:rPr>
        <w:t>Baranauskas</w:t>
      </w:r>
      <w:proofErr w:type="spellEnd"/>
      <w:r w:rsidRPr="00D70250">
        <w:rPr>
          <w:lang w:val="en-US"/>
        </w:rPr>
        <w:t xml:space="preserve">, J. A. (2012). How many trees in a random forest? </w:t>
      </w:r>
      <w:proofErr w:type="spellStart"/>
      <w:r w:rsidRPr="00D70250">
        <w:rPr>
          <w:lang w:val="en-US"/>
        </w:rPr>
        <w:t>En</w:t>
      </w:r>
      <w:proofErr w:type="spellEnd"/>
      <w:r w:rsidRPr="00D70250">
        <w:rPr>
          <w:lang w:val="en-US"/>
        </w:rPr>
        <w:t xml:space="preserve"> </w:t>
      </w:r>
      <w:r w:rsidRPr="00D70250">
        <w:rPr>
          <w:i/>
          <w:iCs/>
          <w:lang w:val="en-US"/>
        </w:rPr>
        <w:t>International Workshop on Machine Learning and Data Mining in Pattern Recognition</w:t>
      </w:r>
      <w:r w:rsidRPr="00D70250">
        <w:rPr>
          <w:lang w:val="en-US"/>
        </w:rPr>
        <w:t xml:space="preserve"> (pp. 154–168). Springer.</w:t>
      </w:r>
    </w:p>
    <w:p w14:paraId="67CB9F3F" w14:textId="77777777" w:rsidR="00753C21" w:rsidRPr="00D70250" w:rsidRDefault="00444783">
      <w:pPr>
        <w:spacing w:after="180"/>
        <w:jc w:val="both"/>
        <w:rPr>
          <w:lang w:val="en-US"/>
        </w:rPr>
      </w:pPr>
      <w:r w:rsidRPr="00D70250">
        <w:rPr>
          <w:lang w:val="en-US"/>
        </w:rPr>
        <w:t xml:space="preserve">Pang, B., &amp; Lee, L. (2008). Opinion mining and sentiment analysis. </w:t>
      </w:r>
      <w:r w:rsidRPr="00D70250">
        <w:rPr>
          <w:i/>
          <w:iCs/>
          <w:lang w:val="en-US"/>
        </w:rPr>
        <w:t>Foundations and Trends in Information Retrieval, 2</w:t>
      </w:r>
      <w:r w:rsidRPr="00D70250">
        <w:rPr>
          <w:lang w:val="en-US"/>
        </w:rPr>
        <w:t>(1–2), 1–135.</w:t>
      </w:r>
    </w:p>
    <w:p w14:paraId="09A91A2B" w14:textId="77777777" w:rsidR="00753C21" w:rsidRPr="00D70250" w:rsidRDefault="00444783">
      <w:pPr>
        <w:spacing w:after="180"/>
        <w:jc w:val="both"/>
        <w:rPr>
          <w:lang w:val="en-US"/>
        </w:rPr>
      </w:pPr>
      <w:proofErr w:type="spellStart"/>
      <w:r w:rsidRPr="00D70250">
        <w:rPr>
          <w:lang w:val="en-US"/>
        </w:rPr>
        <w:t>Plog</w:t>
      </w:r>
      <w:proofErr w:type="spellEnd"/>
      <w:r w:rsidRPr="00D70250">
        <w:rPr>
          <w:lang w:val="en-US"/>
        </w:rPr>
        <w:t xml:space="preserve">, S. C. (1974). Why destination areas rise and fall in popularity. </w:t>
      </w:r>
      <w:r w:rsidRPr="00D70250">
        <w:rPr>
          <w:i/>
          <w:iCs/>
          <w:lang w:val="en-US"/>
        </w:rPr>
        <w:t>Cornell Hotel and Restaurant Administration Quarterly, 14</w:t>
      </w:r>
      <w:r w:rsidRPr="00D70250">
        <w:rPr>
          <w:lang w:val="en-US"/>
        </w:rPr>
        <w:t>(4), 55–58.</w:t>
      </w:r>
    </w:p>
    <w:p w14:paraId="375D94C6" w14:textId="77777777" w:rsidR="00753C21" w:rsidRPr="00D70250" w:rsidRDefault="00444783">
      <w:pPr>
        <w:spacing w:after="180"/>
        <w:jc w:val="both"/>
        <w:rPr>
          <w:lang w:val="en-US"/>
        </w:rPr>
      </w:pPr>
      <w:r w:rsidRPr="00D70250">
        <w:rPr>
          <w:lang w:val="en-US"/>
        </w:rPr>
        <w:t xml:space="preserve">Ricci, F., </w:t>
      </w:r>
      <w:proofErr w:type="spellStart"/>
      <w:r w:rsidRPr="00D70250">
        <w:rPr>
          <w:lang w:val="en-US"/>
        </w:rPr>
        <w:t>Rokach</w:t>
      </w:r>
      <w:proofErr w:type="spellEnd"/>
      <w:r w:rsidRPr="00D70250">
        <w:rPr>
          <w:lang w:val="en-US"/>
        </w:rPr>
        <w:t xml:space="preserve">, L., &amp; Shapira, B. (2015). </w:t>
      </w:r>
      <w:r w:rsidRPr="00D70250">
        <w:rPr>
          <w:i/>
          <w:iCs/>
          <w:lang w:val="en-US"/>
        </w:rPr>
        <w:t>Recommender systems handbook</w:t>
      </w:r>
      <w:r w:rsidRPr="00D70250">
        <w:rPr>
          <w:lang w:val="en-US"/>
        </w:rPr>
        <w:t xml:space="preserve"> (2nd ed.). Springer.</w:t>
      </w:r>
    </w:p>
    <w:p w14:paraId="1C214FC4" w14:textId="77777777" w:rsidR="00753C21" w:rsidRPr="00D70250" w:rsidRDefault="00444783">
      <w:pPr>
        <w:spacing w:after="180"/>
        <w:jc w:val="both"/>
        <w:rPr>
          <w:lang w:val="en-US"/>
        </w:rPr>
      </w:pPr>
      <w:r w:rsidRPr="00D70250">
        <w:rPr>
          <w:lang w:val="en-US"/>
        </w:rPr>
        <w:t xml:space="preserve">UNWTO. (2023). </w:t>
      </w:r>
      <w:r w:rsidRPr="00D70250">
        <w:rPr>
          <w:i/>
          <w:iCs/>
          <w:lang w:val="en-US"/>
        </w:rPr>
        <w:t>Tourism statistics database</w:t>
      </w:r>
      <w:r w:rsidRPr="00D70250">
        <w:rPr>
          <w:lang w:val="en-US"/>
        </w:rPr>
        <w:t>. World Tourism Organization. https://www.unwto.org/tourism-statistics/tourism-statistics-database</w:t>
      </w:r>
    </w:p>
    <w:sectPr w:rsidR="00753C21" w:rsidRPr="00D70250">
      <w:footerReference w:type="default" r:id="rId17"/>
      <w:pgSz w:w="12240" w:h="15840"/>
      <w:pgMar w:top="1440" w:right="126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EE8E" w14:textId="77777777" w:rsidR="00CC7D01" w:rsidRDefault="00CC7D01">
      <w:r>
        <w:separator/>
      </w:r>
    </w:p>
  </w:endnote>
  <w:endnote w:type="continuationSeparator" w:id="0">
    <w:p w14:paraId="75406087" w14:textId="77777777" w:rsidR="00CC7D01" w:rsidRDefault="00CC7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66BF" w14:textId="42C24BCC" w:rsidR="00753C21" w:rsidRDefault="00753C2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EF7B9" w14:textId="77777777" w:rsidR="00CC7D01" w:rsidRDefault="00CC7D01">
      <w:r>
        <w:separator/>
      </w:r>
    </w:p>
  </w:footnote>
  <w:footnote w:type="continuationSeparator" w:id="0">
    <w:p w14:paraId="0650EBC2" w14:textId="77777777" w:rsidR="00CC7D01" w:rsidRDefault="00CC7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C11CE"/>
    <w:multiLevelType w:val="multilevel"/>
    <w:tmpl w:val="6CC8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19639B"/>
    <w:multiLevelType w:val="hybridMultilevel"/>
    <w:tmpl w:val="FCC48BDE"/>
    <w:lvl w:ilvl="0" w:tplc="593A9390">
      <w:start w:val="1"/>
      <w:numFmt w:val="bullet"/>
      <w:lvlText w:val="•"/>
      <w:lvlJc w:val="left"/>
      <w:pPr>
        <w:spacing w:after="100"/>
        <w:ind w:left="720" w:hanging="360"/>
      </w:pPr>
    </w:lvl>
    <w:lvl w:ilvl="1" w:tplc="7EC022DC">
      <w:numFmt w:val="decimal"/>
      <w:lvlText w:val=""/>
      <w:lvlJc w:val="left"/>
    </w:lvl>
    <w:lvl w:ilvl="2" w:tplc="9F42528C">
      <w:numFmt w:val="decimal"/>
      <w:lvlText w:val=""/>
      <w:lvlJc w:val="left"/>
    </w:lvl>
    <w:lvl w:ilvl="3" w:tplc="5022854A">
      <w:numFmt w:val="decimal"/>
      <w:lvlText w:val=""/>
      <w:lvlJc w:val="left"/>
    </w:lvl>
    <w:lvl w:ilvl="4" w:tplc="E5F479DC">
      <w:numFmt w:val="decimal"/>
      <w:lvlText w:val=""/>
      <w:lvlJc w:val="left"/>
    </w:lvl>
    <w:lvl w:ilvl="5" w:tplc="4E847ED2">
      <w:numFmt w:val="decimal"/>
      <w:lvlText w:val=""/>
      <w:lvlJc w:val="left"/>
    </w:lvl>
    <w:lvl w:ilvl="6" w:tplc="9D6CA54C">
      <w:numFmt w:val="decimal"/>
      <w:lvlText w:val=""/>
      <w:lvlJc w:val="left"/>
    </w:lvl>
    <w:lvl w:ilvl="7" w:tplc="C0561EBA">
      <w:numFmt w:val="decimal"/>
      <w:lvlText w:val=""/>
      <w:lvlJc w:val="left"/>
    </w:lvl>
    <w:lvl w:ilvl="8" w:tplc="3A98231C">
      <w:numFmt w:val="decimal"/>
      <w:lvlText w:val=""/>
      <w:lvlJc w:val="left"/>
    </w:lvl>
  </w:abstractNum>
  <w:abstractNum w:abstractNumId="2" w15:restartNumberingAfterBreak="0">
    <w:nsid w:val="347067D8"/>
    <w:multiLevelType w:val="hybridMultilevel"/>
    <w:tmpl w:val="1A06BB32"/>
    <w:lvl w:ilvl="0" w:tplc="07C4285C">
      <w:start w:val="1"/>
      <w:numFmt w:val="bullet"/>
      <w:lvlText w:val="●"/>
      <w:lvlJc w:val="left"/>
      <w:pPr>
        <w:ind w:left="720" w:hanging="360"/>
      </w:pPr>
    </w:lvl>
    <w:lvl w:ilvl="1" w:tplc="A2981110">
      <w:start w:val="1"/>
      <w:numFmt w:val="bullet"/>
      <w:lvlText w:val="○"/>
      <w:lvlJc w:val="left"/>
      <w:pPr>
        <w:ind w:left="1440" w:hanging="360"/>
      </w:pPr>
    </w:lvl>
    <w:lvl w:ilvl="2" w:tplc="F8186AC6">
      <w:start w:val="1"/>
      <w:numFmt w:val="bullet"/>
      <w:lvlText w:val="■"/>
      <w:lvlJc w:val="left"/>
      <w:pPr>
        <w:ind w:left="2160" w:hanging="360"/>
      </w:pPr>
    </w:lvl>
    <w:lvl w:ilvl="3" w:tplc="AF7E25FA">
      <w:start w:val="1"/>
      <w:numFmt w:val="bullet"/>
      <w:lvlText w:val="●"/>
      <w:lvlJc w:val="left"/>
      <w:pPr>
        <w:ind w:left="2880" w:hanging="360"/>
      </w:pPr>
    </w:lvl>
    <w:lvl w:ilvl="4" w:tplc="53FEA7EE">
      <w:start w:val="1"/>
      <w:numFmt w:val="bullet"/>
      <w:lvlText w:val="○"/>
      <w:lvlJc w:val="left"/>
      <w:pPr>
        <w:ind w:left="3600" w:hanging="360"/>
      </w:pPr>
    </w:lvl>
    <w:lvl w:ilvl="5" w:tplc="BFE0AEE4">
      <w:start w:val="1"/>
      <w:numFmt w:val="bullet"/>
      <w:lvlText w:val="■"/>
      <w:lvlJc w:val="left"/>
      <w:pPr>
        <w:ind w:left="4320" w:hanging="360"/>
      </w:pPr>
    </w:lvl>
    <w:lvl w:ilvl="6" w:tplc="ECCE2A08">
      <w:start w:val="1"/>
      <w:numFmt w:val="bullet"/>
      <w:lvlText w:val="●"/>
      <w:lvlJc w:val="left"/>
      <w:pPr>
        <w:ind w:left="5040" w:hanging="360"/>
      </w:pPr>
    </w:lvl>
    <w:lvl w:ilvl="7" w:tplc="F544F336">
      <w:start w:val="1"/>
      <w:numFmt w:val="bullet"/>
      <w:lvlText w:val="●"/>
      <w:lvlJc w:val="left"/>
      <w:pPr>
        <w:ind w:left="5760" w:hanging="360"/>
      </w:pPr>
    </w:lvl>
    <w:lvl w:ilvl="8" w:tplc="25D0EAC0">
      <w:start w:val="1"/>
      <w:numFmt w:val="bullet"/>
      <w:lvlText w:val="●"/>
      <w:lvlJc w:val="left"/>
      <w:pPr>
        <w:ind w:left="6480" w:hanging="360"/>
      </w:pPr>
    </w:lvl>
  </w:abstractNum>
  <w:abstractNum w:abstractNumId="3" w15:restartNumberingAfterBreak="0">
    <w:nsid w:val="5EBA4DCB"/>
    <w:multiLevelType w:val="multilevel"/>
    <w:tmpl w:val="734A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CB1826"/>
    <w:multiLevelType w:val="hybridMultilevel"/>
    <w:tmpl w:val="E606EFC0"/>
    <w:lvl w:ilvl="0" w:tplc="C1EC1D86">
      <w:start w:val="1"/>
      <w:numFmt w:val="decimal"/>
      <w:lvlText w:val="%1."/>
      <w:lvlJc w:val="left"/>
      <w:pPr>
        <w:ind w:left="740" w:hanging="38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lvlOverride w:ilvl="0">
      <w:startOverride w:val="1"/>
    </w:lvlOverride>
  </w:num>
  <w:num w:numId="2">
    <w:abstractNumId w:val="3"/>
  </w:num>
  <w:num w:numId="3">
    <w:abstractNumId w:val="4"/>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21"/>
    <w:rsid w:val="0019405D"/>
    <w:rsid w:val="001B67C2"/>
    <w:rsid w:val="00237EBC"/>
    <w:rsid w:val="002E6321"/>
    <w:rsid w:val="002F7C24"/>
    <w:rsid w:val="00444783"/>
    <w:rsid w:val="006B03BE"/>
    <w:rsid w:val="00753C21"/>
    <w:rsid w:val="00823D12"/>
    <w:rsid w:val="008877BB"/>
    <w:rsid w:val="008B07B8"/>
    <w:rsid w:val="00945F86"/>
    <w:rsid w:val="00A87BAD"/>
    <w:rsid w:val="00AF1983"/>
    <w:rsid w:val="00CC7D01"/>
    <w:rsid w:val="00D305D9"/>
    <w:rsid w:val="00D70250"/>
    <w:rsid w:val="00D86B66"/>
    <w:rsid w:val="00FD42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03BA"/>
  <w15:docId w15:val="{BA1C98DC-BB43-4E08-BC0E-190A7444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pBdr>
        <w:bottom w:val="single" w:sz="6" w:space="1" w:color="1A8A78"/>
      </w:pBdr>
      <w:spacing w:before="420" w:after="200"/>
      <w:outlineLvl w:val="0"/>
    </w:pPr>
    <w:rPr>
      <w:b/>
      <w:bCs/>
      <w:color w:val="0B1F3B"/>
      <w:sz w:val="34"/>
      <w:szCs w:val="34"/>
    </w:rPr>
  </w:style>
  <w:style w:type="paragraph" w:styleId="Ttulo2">
    <w:name w:val="heading 2"/>
    <w:uiPriority w:val="9"/>
    <w:unhideWhenUsed/>
    <w:qFormat/>
    <w:pPr>
      <w:spacing w:before="300" w:after="160"/>
      <w:outlineLvl w:val="1"/>
    </w:pPr>
    <w:rPr>
      <w:b/>
      <w:bCs/>
      <w:color w:val="1A8A78"/>
      <w:sz w:val="26"/>
      <w:szCs w:val="26"/>
    </w:rPr>
  </w:style>
  <w:style w:type="paragraph" w:styleId="Ttulo3">
    <w:name w:val="heading 3"/>
    <w:uiPriority w:val="9"/>
    <w:semiHidden/>
    <w:unhideWhenUsed/>
    <w:qFormat/>
    <w:pPr>
      <w:spacing w:before="200" w:after="120"/>
      <w:outlineLvl w:val="2"/>
    </w:pPr>
    <w:rPr>
      <w:b/>
      <w:bCs/>
      <w:color w:val="333333"/>
      <w:sz w:val="23"/>
      <w:szCs w:val="23"/>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paragraph" w:styleId="Encabezado">
    <w:name w:val="header"/>
    <w:basedOn w:val="Normal"/>
    <w:link w:val="EncabezadoCar"/>
    <w:uiPriority w:val="99"/>
    <w:unhideWhenUsed/>
    <w:rsid w:val="00D70250"/>
    <w:pPr>
      <w:tabs>
        <w:tab w:val="center" w:pos="4419"/>
        <w:tab w:val="right" w:pos="8838"/>
      </w:tabs>
    </w:pPr>
  </w:style>
  <w:style w:type="character" w:customStyle="1" w:styleId="EncabezadoCar">
    <w:name w:val="Encabezado Car"/>
    <w:basedOn w:val="Fuentedeprrafopredeter"/>
    <w:link w:val="Encabezado"/>
    <w:uiPriority w:val="99"/>
    <w:rsid w:val="00D70250"/>
  </w:style>
  <w:style w:type="paragraph" w:styleId="Piedepgina">
    <w:name w:val="footer"/>
    <w:basedOn w:val="Normal"/>
    <w:link w:val="PiedepginaCar"/>
    <w:uiPriority w:val="99"/>
    <w:unhideWhenUsed/>
    <w:rsid w:val="00D70250"/>
    <w:pPr>
      <w:tabs>
        <w:tab w:val="center" w:pos="4419"/>
        <w:tab w:val="right" w:pos="8838"/>
      </w:tabs>
    </w:pPr>
  </w:style>
  <w:style w:type="character" w:customStyle="1" w:styleId="PiedepginaCar">
    <w:name w:val="Pie de página Car"/>
    <w:basedOn w:val="Fuentedeprrafopredeter"/>
    <w:link w:val="Piedepgina"/>
    <w:uiPriority w:val="99"/>
    <w:rsid w:val="00D70250"/>
  </w:style>
  <w:style w:type="paragraph" w:customStyle="1" w:styleId="font-claude-response-body">
    <w:name w:val="font-claude-response-body"/>
    <w:basedOn w:val="Normal"/>
    <w:rsid w:val="00D70250"/>
    <w:pPr>
      <w:spacing w:before="100" w:beforeAutospacing="1" w:after="100" w:afterAutospacing="1"/>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70250"/>
    <w:rPr>
      <w:b/>
      <w:bCs/>
    </w:rPr>
  </w:style>
  <w:style w:type="character" w:styleId="CdigoHTML">
    <w:name w:val="HTML Code"/>
    <w:basedOn w:val="Fuentedeprrafopredeter"/>
    <w:uiPriority w:val="99"/>
    <w:semiHidden/>
    <w:unhideWhenUsed/>
    <w:rsid w:val="00D70250"/>
    <w:rPr>
      <w:rFonts w:ascii="Courier New" w:eastAsia="Times New Roman" w:hAnsi="Courier New" w:cs="Courier New"/>
      <w:sz w:val="20"/>
      <w:szCs w:val="20"/>
    </w:rPr>
  </w:style>
  <w:style w:type="character" w:styleId="nfasis">
    <w:name w:val="Emphasis"/>
    <w:basedOn w:val="Fuentedeprrafopredeter"/>
    <w:uiPriority w:val="20"/>
    <w:qFormat/>
    <w:rsid w:val="00237EBC"/>
    <w:rPr>
      <w:i/>
      <w:iCs/>
    </w:rPr>
  </w:style>
  <w:style w:type="paragraph" w:styleId="NormalWeb">
    <w:name w:val="Normal (Web)"/>
    <w:basedOn w:val="Normal"/>
    <w:uiPriority w:val="99"/>
    <w:unhideWhenUsed/>
    <w:rsid w:val="00FD42DF"/>
    <w:pPr>
      <w:spacing w:before="100" w:beforeAutospacing="1" w:after="100" w:afterAutospacing="1"/>
    </w:pPr>
    <w:rPr>
      <w:rFonts w:ascii="Times New Roman" w:eastAsia="Times New Roman" w:hAnsi="Times New Roman" w:cs="Times New Roman"/>
      <w:sz w:val="24"/>
      <w:szCs w:val="24"/>
    </w:rPr>
  </w:style>
  <w:style w:type="character" w:customStyle="1" w:styleId="katex-mathml">
    <w:name w:val="katex-mathml"/>
    <w:basedOn w:val="Fuentedeprrafopredeter"/>
    <w:rsid w:val="001B67C2"/>
  </w:style>
  <w:style w:type="character" w:customStyle="1" w:styleId="mord">
    <w:name w:val="mord"/>
    <w:basedOn w:val="Fuentedeprrafopredeter"/>
    <w:rsid w:val="001B67C2"/>
  </w:style>
  <w:style w:type="character" w:customStyle="1" w:styleId="mpunct">
    <w:name w:val="mpunct"/>
    <w:basedOn w:val="Fuentedeprrafopredeter"/>
    <w:rsid w:val="001B67C2"/>
  </w:style>
  <w:style w:type="character" w:customStyle="1" w:styleId="vlist-s">
    <w:name w:val="vlist-s"/>
    <w:basedOn w:val="Fuentedeprrafopredeter"/>
    <w:rsid w:val="001B67C2"/>
  </w:style>
  <w:style w:type="character" w:customStyle="1" w:styleId="mopen">
    <w:name w:val="mopen"/>
    <w:basedOn w:val="Fuentedeprrafopredeter"/>
    <w:rsid w:val="006B03BE"/>
  </w:style>
  <w:style w:type="character" w:customStyle="1" w:styleId="mclose">
    <w:name w:val="mclose"/>
    <w:basedOn w:val="Fuentedeprrafopredeter"/>
    <w:rsid w:val="006B03BE"/>
  </w:style>
  <w:style w:type="character" w:customStyle="1" w:styleId="mbin">
    <w:name w:val="mbin"/>
    <w:basedOn w:val="Fuentedeprrafopredeter"/>
    <w:rsid w:val="00D86B66"/>
  </w:style>
  <w:style w:type="character" w:customStyle="1" w:styleId="mrel">
    <w:name w:val="mrel"/>
    <w:basedOn w:val="Fuentedeprrafopredeter"/>
    <w:rsid w:val="00D86B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84667">
      <w:bodyDiv w:val="1"/>
      <w:marLeft w:val="0"/>
      <w:marRight w:val="0"/>
      <w:marTop w:val="0"/>
      <w:marBottom w:val="0"/>
      <w:divBdr>
        <w:top w:val="none" w:sz="0" w:space="0" w:color="auto"/>
        <w:left w:val="none" w:sz="0" w:space="0" w:color="auto"/>
        <w:bottom w:val="none" w:sz="0" w:space="0" w:color="auto"/>
        <w:right w:val="none" w:sz="0" w:space="0" w:color="auto"/>
      </w:divBdr>
    </w:div>
    <w:div w:id="260995741">
      <w:bodyDiv w:val="1"/>
      <w:marLeft w:val="0"/>
      <w:marRight w:val="0"/>
      <w:marTop w:val="0"/>
      <w:marBottom w:val="0"/>
      <w:divBdr>
        <w:top w:val="none" w:sz="0" w:space="0" w:color="auto"/>
        <w:left w:val="none" w:sz="0" w:space="0" w:color="auto"/>
        <w:bottom w:val="none" w:sz="0" w:space="0" w:color="auto"/>
        <w:right w:val="none" w:sz="0" w:space="0" w:color="auto"/>
      </w:divBdr>
    </w:div>
    <w:div w:id="287706814">
      <w:bodyDiv w:val="1"/>
      <w:marLeft w:val="0"/>
      <w:marRight w:val="0"/>
      <w:marTop w:val="0"/>
      <w:marBottom w:val="0"/>
      <w:divBdr>
        <w:top w:val="none" w:sz="0" w:space="0" w:color="auto"/>
        <w:left w:val="none" w:sz="0" w:space="0" w:color="auto"/>
        <w:bottom w:val="none" w:sz="0" w:space="0" w:color="auto"/>
        <w:right w:val="none" w:sz="0" w:space="0" w:color="auto"/>
      </w:divBdr>
    </w:div>
    <w:div w:id="404767967">
      <w:bodyDiv w:val="1"/>
      <w:marLeft w:val="0"/>
      <w:marRight w:val="0"/>
      <w:marTop w:val="0"/>
      <w:marBottom w:val="0"/>
      <w:divBdr>
        <w:top w:val="none" w:sz="0" w:space="0" w:color="auto"/>
        <w:left w:val="none" w:sz="0" w:space="0" w:color="auto"/>
        <w:bottom w:val="none" w:sz="0" w:space="0" w:color="auto"/>
        <w:right w:val="none" w:sz="0" w:space="0" w:color="auto"/>
      </w:divBdr>
    </w:div>
    <w:div w:id="437023429">
      <w:bodyDiv w:val="1"/>
      <w:marLeft w:val="0"/>
      <w:marRight w:val="0"/>
      <w:marTop w:val="0"/>
      <w:marBottom w:val="0"/>
      <w:divBdr>
        <w:top w:val="none" w:sz="0" w:space="0" w:color="auto"/>
        <w:left w:val="none" w:sz="0" w:space="0" w:color="auto"/>
        <w:bottom w:val="none" w:sz="0" w:space="0" w:color="auto"/>
        <w:right w:val="none" w:sz="0" w:space="0" w:color="auto"/>
      </w:divBdr>
    </w:div>
    <w:div w:id="487130667">
      <w:bodyDiv w:val="1"/>
      <w:marLeft w:val="0"/>
      <w:marRight w:val="0"/>
      <w:marTop w:val="0"/>
      <w:marBottom w:val="0"/>
      <w:divBdr>
        <w:top w:val="none" w:sz="0" w:space="0" w:color="auto"/>
        <w:left w:val="none" w:sz="0" w:space="0" w:color="auto"/>
        <w:bottom w:val="none" w:sz="0" w:space="0" w:color="auto"/>
        <w:right w:val="none" w:sz="0" w:space="0" w:color="auto"/>
      </w:divBdr>
    </w:div>
    <w:div w:id="545679445">
      <w:bodyDiv w:val="1"/>
      <w:marLeft w:val="0"/>
      <w:marRight w:val="0"/>
      <w:marTop w:val="0"/>
      <w:marBottom w:val="0"/>
      <w:divBdr>
        <w:top w:val="none" w:sz="0" w:space="0" w:color="auto"/>
        <w:left w:val="none" w:sz="0" w:space="0" w:color="auto"/>
        <w:bottom w:val="none" w:sz="0" w:space="0" w:color="auto"/>
        <w:right w:val="none" w:sz="0" w:space="0" w:color="auto"/>
      </w:divBdr>
    </w:div>
    <w:div w:id="770205814">
      <w:bodyDiv w:val="1"/>
      <w:marLeft w:val="0"/>
      <w:marRight w:val="0"/>
      <w:marTop w:val="0"/>
      <w:marBottom w:val="0"/>
      <w:divBdr>
        <w:top w:val="none" w:sz="0" w:space="0" w:color="auto"/>
        <w:left w:val="none" w:sz="0" w:space="0" w:color="auto"/>
        <w:bottom w:val="none" w:sz="0" w:space="0" w:color="auto"/>
        <w:right w:val="none" w:sz="0" w:space="0" w:color="auto"/>
      </w:divBdr>
    </w:div>
    <w:div w:id="966466880">
      <w:bodyDiv w:val="1"/>
      <w:marLeft w:val="0"/>
      <w:marRight w:val="0"/>
      <w:marTop w:val="0"/>
      <w:marBottom w:val="0"/>
      <w:divBdr>
        <w:top w:val="none" w:sz="0" w:space="0" w:color="auto"/>
        <w:left w:val="none" w:sz="0" w:space="0" w:color="auto"/>
        <w:bottom w:val="none" w:sz="0" w:space="0" w:color="auto"/>
        <w:right w:val="none" w:sz="0" w:space="0" w:color="auto"/>
      </w:divBdr>
    </w:div>
    <w:div w:id="1120028212">
      <w:bodyDiv w:val="1"/>
      <w:marLeft w:val="0"/>
      <w:marRight w:val="0"/>
      <w:marTop w:val="0"/>
      <w:marBottom w:val="0"/>
      <w:divBdr>
        <w:top w:val="none" w:sz="0" w:space="0" w:color="auto"/>
        <w:left w:val="none" w:sz="0" w:space="0" w:color="auto"/>
        <w:bottom w:val="none" w:sz="0" w:space="0" w:color="auto"/>
        <w:right w:val="none" w:sz="0" w:space="0" w:color="auto"/>
      </w:divBdr>
    </w:div>
    <w:div w:id="1191333925">
      <w:bodyDiv w:val="1"/>
      <w:marLeft w:val="0"/>
      <w:marRight w:val="0"/>
      <w:marTop w:val="0"/>
      <w:marBottom w:val="0"/>
      <w:divBdr>
        <w:top w:val="none" w:sz="0" w:space="0" w:color="auto"/>
        <w:left w:val="none" w:sz="0" w:space="0" w:color="auto"/>
        <w:bottom w:val="none" w:sz="0" w:space="0" w:color="auto"/>
        <w:right w:val="none" w:sz="0" w:space="0" w:color="auto"/>
      </w:divBdr>
    </w:div>
    <w:div w:id="1236478093">
      <w:bodyDiv w:val="1"/>
      <w:marLeft w:val="0"/>
      <w:marRight w:val="0"/>
      <w:marTop w:val="0"/>
      <w:marBottom w:val="0"/>
      <w:divBdr>
        <w:top w:val="none" w:sz="0" w:space="0" w:color="auto"/>
        <w:left w:val="none" w:sz="0" w:space="0" w:color="auto"/>
        <w:bottom w:val="none" w:sz="0" w:space="0" w:color="auto"/>
        <w:right w:val="none" w:sz="0" w:space="0" w:color="auto"/>
      </w:divBdr>
    </w:div>
    <w:div w:id="1337466032">
      <w:bodyDiv w:val="1"/>
      <w:marLeft w:val="0"/>
      <w:marRight w:val="0"/>
      <w:marTop w:val="0"/>
      <w:marBottom w:val="0"/>
      <w:divBdr>
        <w:top w:val="none" w:sz="0" w:space="0" w:color="auto"/>
        <w:left w:val="none" w:sz="0" w:space="0" w:color="auto"/>
        <w:bottom w:val="none" w:sz="0" w:space="0" w:color="auto"/>
        <w:right w:val="none" w:sz="0" w:space="0" w:color="auto"/>
      </w:divBdr>
    </w:div>
    <w:div w:id="1396468717">
      <w:bodyDiv w:val="1"/>
      <w:marLeft w:val="0"/>
      <w:marRight w:val="0"/>
      <w:marTop w:val="0"/>
      <w:marBottom w:val="0"/>
      <w:divBdr>
        <w:top w:val="none" w:sz="0" w:space="0" w:color="auto"/>
        <w:left w:val="none" w:sz="0" w:space="0" w:color="auto"/>
        <w:bottom w:val="none" w:sz="0" w:space="0" w:color="auto"/>
        <w:right w:val="none" w:sz="0" w:space="0" w:color="auto"/>
      </w:divBdr>
    </w:div>
    <w:div w:id="1448770001">
      <w:bodyDiv w:val="1"/>
      <w:marLeft w:val="0"/>
      <w:marRight w:val="0"/>
      <w:marTop w:val="0"/>
      <w:marBottom w:val="0"/>
      <w:divBdr>
        <w:top w:val="none" w:sz="0" w:space="0" w:color="auto"/>
        <w:left w:val="none" w:sz="0" w:space="0" w:color="auto"/>
        <w:bottom w:val="none" w:sz="0" w:space="0" w:color="auto"/>
        <w:right w:val="none" w:sz="0" w:space="0" w:color="auto"/>
      </w:divBdr>
    </w:div>
    <w:div w:id="1453791526">
      <w:bodyDiv w:val="1"/>
      <w:marLeft w:val="0"/>
      <w:marRight w:val="0"/>
      <w:marTop w:val="0"/>
      <w:marBottom w:val="0"/>
      <w:divBdr>
        <w:top w:val="none" w:sz="0" w:space="0" w:color="auto"/>
        <w:left w:val="none" w:sz="0" w:space="0" w:color="auto"/>
        <w:bottom w:val="none" w:sz="0" w:space="0" w:color="auto"/>
        <w:right w:val="none" w:sz="0" w:space="0" w:color="auto"/>
      </w:divBdr>
      <w:divsChild>
        <w:div w:id="540441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9179217">
      <w:bodyDiv w:val="1"/>
      <w:marLeft w:val="0"/>
      <w:marRight w:val="0"/>
      <w:marTop w:val="0"/>
      <w:marBottom w:val="0"/>
      <w:divBdr>
        <w:top w:val="none" w:sz="0" w:space="0" w:color="auto"/>
        <w:left w:val="none" w:sz="0" w:space="0" w:color="auto"/>
        <w:bottom w:val="none" w:sz="0" w:space="0" w:color="auto"/>
        <w:right w:val="none" w:sz="0" w:space="0" w:color="auto"/>
      </w:divBdr>
    </w:div>
    <w:div w:id="1602179627">
      <w:bodyDiv w:val="1"/>
      <w:marLeft w:val="0"/>
      <w:marRight w:val="0"/>
      <w:marTop w:val="0"/>
      <w:marBottom w:val="0"/>
      <w:divBdr>
        <w:top w:val="none" w:sz="0" w:space="0" w:color="auto"/>
        <w:left w:val="none" w:sz="0" w:space="0" w:color="auto"/>
        <w:bottom w:val="none" w:sz="0" w:space="0" w:color="auto"/>
        <w:right w:val="none" w:sz="0" w:space="0" w:color="auto"/>
      </w:divBdr>
    </w:div>
    <w:div w:id="1644458574">
      <w:bodyDiv w:val="1"/>
      <w:marLeft w:val="0"/>
      <w:marRight w:val="0"/>
      <w:marTop w:val="0"/>
      <w:marBottom w:val="0"/>
      <w:divBdr>
        <w:top w:val="none" w:sz="0" w:space="0" w:color="auto"/>
        <w:left w:val="none" w:sz="0" w:space="0" w:color="auto"/>
        <w:bottom w:val="none" w:sz="0" w:space="0" w:color="auto"/>
        <w:right w:val="none" w:sz="0" w:space="0" w:color="auto"/>
      </w:divBdr>
    </w:div>
    <w:div w:id="1728989454">
      <w:bodyDiv w:val="1"/>
      <w:marLeft w:val="0"/>
      <w:marRight w:val="0"/>
      <w:marTop w:val="0"/>
      <w:marBottom w:val="0"/>
      <w:divBdr>
        <w:top w:val="none" w:sz="0" w:space="0" w:color="auto"/>
        <w:left w:val="none" w:sz="0" w:space="0" w:color="auto"/>
        <w:bottom w:val="none" w:sz="0" w:space="0" w:color="auto"/>
        <w:right w:val="none" w:sz="0" w:space="0" w:color="auto"/>
      </w:divBdr>
    </w:div>
    <w:div w:id="1821462954">
      <w:bodyDiv w:val="1"/>
      <w:marLeft w:val="0"/>
      <w:marRight w:val="0"/>
      <w:marTop w:val="0"/>
      <w:marBottom w:val="0"/>
      <w:divBdr>
        <w:top w:val="none" w:sz="0" w:space="0" w:color="auto"/>
        <w:left w:val="none" w:sz="0" w:space="0" w:color="auto"/>
        <w:bottom w:val="none" w:sz="0" w:space="0" w:color="auto"/>
        <w:right w:val="none" w:sz="0" w:space="0" w:color="auto"/>
      </w:divBdr>
    </w:div>
    <w:div w:id="1844588473">
      <w:bodyDiv w:val="1"/>
      <w:marLeft w:val="0"/>
      <w:marRight w:val="0"/>
      <w:marTop w:val="0"/>
      <w:marBottom w:val="0"/>
      <w:divBdr>
        <w:top w:val="none" w:sz="0" w:space="0" w:color="auto"/>
        <w:left w:val="none" w:sz="0" w:space="0" w:color="auto"/>
        <w:bottom w:val="none" w:sz="0" w:space="0" w:color="auto"/>
        <w:right w:val="none" w:sz="0" w:space="0" w:color="auto"/>
      </w:divBdr>
    </w:div>
    <w:div w:id="2140682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1B73A-AC0E-4F82-8AE6-6CCFC127D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6866</Words>
  <Characters>37766</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ESTEFANIA MENDOZA RODRIGUEZ</cp:lastModifiedBy>
  <cp:revision>2</cp:revision>
  <dcterms:created xsi:type="dcterms:W3CDTF">2026-03-02T23:53:00Z</dcterms:created>
  <dcterms:modified xsi:type="dcterms:W3CDTF">2026-03-02T23:53:00Z</dcterms:modified>
</cp:coreProperties>
</file>